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6737" w14:textId="21DC5429" w:rsidR="00E6208E" w:rsidRPr="00E6208E" w:rsidRDefault="00C6461A" w:rsidP="2AC78CFC">
      <w:pPr>
        <w:pStyle w:val="Title"/>
        <w:rPr>
          <w:caps/>
          <w:sz w:val="36"/>
          <w:szCs w:val="36"/>
        </w:rPr>
      </w:pPr>
      <w:r w:rsidRPr="2AC78CFC">
        <w:rPr>
          <w:caps/>
          <w:sz w:val="36"/>
          <w:szCs w:val="36"/>
        </w:rPr>
        <w:t>Research</w:t>
      </w:r>
      <w:r w:rsidR="60C70F4D" w:rsidRPr="2AC78CFC">
        <w:rPr>
          <w:caps/>
          <w:sz w:val="36"/>
          <w:szCs w:val="36"/>
        </w:rPr>
        <w:t>er code of practice</w:t>
      </w:r>
    </w:p>
    <w:p w14:paraId="5039932C" w14:textId="7ED7B158" w:rsidR="2AC78CFC" w:rsidRDefault="2AC78CFC" w:rsidP="2AC78CFC"/>
    <w:p w14:paraId="5E8875C8" w14:textId="77777777" w:rsidR="009C75FA" w:rsidRPr="00E6208E" w:rsidRDefault="009C75FA" w:rsidP="00A27952">
      <w:pPr>
        <w:pStyle w:val="Heading1"/>
      </w:pPr>
      <w:r w:rsidRPr="00E6208E">
        <w:t>1</w:t>
      </w:r>
      <w:r w:rsidRPr="00E6208E">
        <w:tab/>
      </w:r>
      <w:r w:rsidRPr="00A27952">
        <w:t>INTRODUCTION</w:t>
      </w:r>
    </w:p>
    <w:p w14:paraId="341B5A77" w14:textId="77777777" w:rsidR="009C75FA" w:rsidRPr="00E6208E" w:rsidRDefault="009C75FA">
      <w:pPr>
        <w:jc w:val="both"/>
        <w:rPr>
          <w:rFonts w:cs="Open Sans"/>
          <w:szCs w:val="24"/>
        </w:rPr>
      </w:pPr>
    </w:p>
    <w:p w14:paraId="5DD59DA2" w14:textId="5769BEF8" w:rsidR="22E6A973" w:rsidRPr="00484684" w:rsidRDefault="22E6A973" w:rsidP="527592DE">
      <w:pPr>
        <w:ind w:left="720"/>
        <w:jc w:val="both"/>
        <w:rPr>
          <w:rFonts w:cs="Open Sans"/>
          <w:szCs w:val="24"/>
        </w:rPr>
      </w:pPr>
      <w:r w:rsidRPr="00484684">
        <w:rPr>
          <w:rFonts w:cs="Open Sans"/>
          <w:szCs w:val="24"/>
        </w:rPr>
        <w:t>Whil</w:t>
      </w:r>
      <w:r w:rsidR="51A22BFE" w:rsidRPr="00484684">
        <w:rPr>
          <w:rFonts w:cs="Open Sans"/>
          <w:szCs w:val="24"/>
        </w:rPr>
        <w:t>e</w:t>
      </w:r>
      <w:r w:rsidRPr="00484684">
        <w:rPr>
          <w:rFonts w:cs="Open Sans"/>
          <w:szCs w:val="24"/>
        </w:rPr>
        <w:t xml:space="preserve"> the University expects its employees and staff to </w:t>
      </w:r>
      <w:bookmarkStart w:id="0" w:name="_Int_ni2rChue"/>
      <w:r w:rsidRPr="00484684">
        <w:rPr>
          <w:rFonts w:cs="Open Sans"/>
          <w:szCs w:val="24"/>
        </w:rPr>
        <w:t>comply with</w:t>
      </w:r>
      <w:bookmarkEnd w:id="0"/>
      <w:r w:rsidRPr="00484684">
        <w:rPr>
          <w:rFonts w:cs="Open Sans"/>
          <w:szCs w:val="24"/>
        </w:rPr>
        <w:t xml:space="preserve"> this </w:t>
      </w:r>
      <w:r w:rsidR="7F78F5F6" w:rsidRPr="00484684">
        <w:rPr>
          <w:rFonts w:cs="Open Sans"/>
          <w:szCs w:val="24"/>
        </w:rPr>
        <w:t>Code</w:t>
      </w:r>
      <w:r w:rsidRPr="00484684">
        <w:rPr>
          <w:rFonts w:cs="Open Sans"/>
          <w:szCs w:val="24"/>
        </w:rPr>
        <w:t xml:space="preserve">, it does not confer contractual rights or form part of any contract of employment and may be amended by the University or replaced at any time following </w:t>
      </w:r>
      <w:bookmarkStart w:id="1" w:name="_Int_oVHr9CGb"/>
      <w:r w:rsidRPr="00484684">
        <w:rPr>
          <w:rFonts w:cs="Open Sans"/>
          <w:szCs w:val="24"/>
        </w:rPr>
        <w:t>appropriate</w:t>
      </w:r>
      <w:r w:rsidR="5FB20851" w:rsidRPr="00484684">
        <w:rPr>
          <w:rFonts w:cs="Open Sans"/>
          <w:szCs w:val="24"/>
        </w:rPr>
        <w:t xml:space="preserve"> </w:t>
      </w:r>
      <w:r w:rsidRPr="00484684">
        <w:rPr>
          <w:rFonts w:cs="Open Sans"/>
          <w:szCs w:val="24"/>
        </w:rPr>
        <w:t>consultation</w:t>
      </w:r>
      <w:bookmarkEnd w:id="1"/>
      <w:r w:rsidRPr="00484684">
        <w:rPr>
          <w:rFonts w:cs="Open Sans"/>
          <w:szCs w:val="24"/>
        </w:rPr>
        <w:t xml:space="preserve"> and negotiation with recognised trade unions. </w:t>
      </w:r>
      <w:r w:rsidR="2F12B2AA" w:rsidRPr="00484684">
        <w:rPr>
          <w:rFonts w:cs="Open Sans"/>
          <w:szCs w:val="24"/>
        </w:rPr>
        <w:t>Any b</w:t>
      </w:r>
      <w:r w:rsidRPr="00484684">
        <w:rPr>
          <w:rFonts w:cs="Open Sans"/>
          <w:szCs w:val="24"/>
        </w:rPr>
        <w:t xml:space="preserve">reach of this </w:t>
      </w:r>
      <w:r w:rsidR="72BD2817" w:rsidRPr="00484684">
        <w:rPr>
          <w:rFonts w:cs="Open Sans"/>
          <w:szCs w:val="24"/>
        </w:rPr>
        <w:t xml:space="preserve">code </w:t>
      </w:r>
      <w:r w:rsidR="58E4AD69" w:rsidRPr="00484684">
        <w:rPr>
          <w:rFonts w:cs="Open Sans"/>
          <w:szCs w:val="24"/>
        </w:rPr>
        <w:t xml:space="preserve">will be addressed in accordance with the </w:t>
      </w:r>
      <w:hyperlink r:id="rId12">
        <w:r w:rsidR="58E4AD69" w:rsidRPr="00484684">
          <w:rPr>
            <w:rStyle w:val="Hyperlink"/>
            <w:rFonts w:cs="Open Sans"/>
            <w:szCs w:val="24"/>
          </w:rPr>
          <w:t>Research Misconduct Policy</w:t>
        </w:r>
      </w:hyperlink>
      <w:r w:rsidR="58E4AD69" w:rsidRPr="00484684">
        <w:rPr>
          <w:rFonts w:cs="Open Sans"/>
          <w:szCs w:val="24"/>
        </w:rPr>
        <w:t xml:space="preserve"> and th</w:t>
      </w:r>
      <w:r w:rsidRPr="00484684">
        <w:rPr>
          <w:rFonts w:cs="Open Sans"/>
          <w:szCs w:val="24"/>
        </w:rPr>
        <w:t xml:space="preserve">e University’s </w:t>
      </w:r>
      <w:hyperlink r:id="rId13">
        <w:r w:rsidRPr="00484684">
          <w:rPr>
            <w:rStyle w:val="Hyperlink"/>
            <w:rFonts w:cs="Open Sans"/>
            <w:szCs w:val="24"/>
          </w:rPr>
          <w:t>Disciplinary Policy and Procedure</w:t>
        </w:r>
      </w:hyperlink>
      <w:r w:rsidR="2584F8C1" w:rsidRPr="00484684">
        <w:rPr>
          <w:rFonts w:cs="Open Sans"/>
          <w:szCs w:val="24"/>
        </w:rPr>
        <w:t>.</w:t>
      </w:r>
    </w:p>
    <w:p w14:paraId="5D94BE74" w14:textId="62912733" w:rsidR="1E1A858C" w:rsidRPr="00484684" w:rsidRDefault="1E1A858C" w:rsidP="527592DE">
      <w:pPr>
        <w:ind w:left="720"/>
        <w:jc w:val="both"/>
        <w:rPr>
          <w:rFonts w:cs="Open Sans"/>
          <w:szCs w:val="24"/>
        </w:rPr>
      </w:pPr>
    </w:p>
    <w:p w14:paraId="2C5737F0" w14:textId="425C5E19" w:rsidR="009C75FA" w:rsidRPr="00484684" w:rsidRDefault="009C75FA" w:rsidP="527592DE">
      <w:pPr>
        <w:ind w:left="720"/>
        <w:jc w:val="both"/>
        <w:rPr>
          <w:rFonts w:cs="Open Sans"/>
          <w:szCs w:val="24"/>
        </w:rPr>
      </w:pPr>
      <w:r w:rsidRPr="00484684">
        <w:rPr>
          <w:rFonts w:cs="Open Sans"/>
          <w:szCs w:val="24"/>
        </w:rPr>
        <w:t xml:space="preserve">This </w:t>
      </w:r>
      <w:r w:rsidR="0567E474" w:rsidRPr="00484684">
        <w:rPr>
          <w:rFonts w:cs="Open Sans"/>
          <w:szCs w:val="24"/>
        </w:rPr>
        <w:t>Code</w:t>
      </w:r>
      <w:r w:rsidRPr="00484684">
        <w:rPr>
          <w:rFonts w:cs="Open Sans"/>
          <w:szCs w:val="24"/>
        </w:rPr>
        <w:t xml:space="preserve"> will be reviewed by the </w:t>
      </w:r>
      <w:r w:rsidR="00230E15" w:rsidRPr="00484684">
        <w:rPr>
          <w:rFonts w:cs="Open Sans"/>
          <w:szCs w:val="24"/>
        </w:rPr>
        <w:t xml:space="preserve">Research and Knowledge Exchange Committee </w:t>
      </w:r>
      <w:r w:rsidR="00454D71" w:rsidRPr="00484684">
        <w:rPr>
          <w:rFonts w:cs="Open Sans"/>
          <w:szCs w:val="24"/>
        </w:rPr>
        <w:t>on a</w:t>
      </w:r>
      <w:r w:rsidR="4665AB10" w:rsidRPr="00484684">
        <w:rPr>
          <w:rFonts w:cs="Open Sans"/>
          <w:szCs w:val="24"/>
        </w:rPr>
        <w:t xml:space="preserve">n annual </w:t>
      </w:r>
      <w:r w:rsidRPr="00484684">
        <w:rPr>
          <w:rFonts w:cs="Open Sans"/>
          <w:szCs w:val="24"/>
        </w:rPr>
        <w:t xml:space="preserve">basis or amended in response to changes </w:t>
      </w:r>
      <w:r w:rsidR="01D40ED8" w:rsidRPr="00484684">
        <w:rPr>
          <w:rFonts w:cs="Open Sans"/>
          <w:szCs w:val="24"/>
        </w:rPr>
        <w:t xml:space="preserve">in the scholarly landscape, </w:t>
      </w:r>
      <w:r w:rsidRPr="00484684">
        <w:rPr>
          <w:rFonts w:cs="Open Sans"/>
          <w:szCs w:val="24"/>
        </w:rPr>
        <w:t>future legislation and/or case law.</w:t>
      </w:r>
    </w:p>
    <w:p w14:paraId="79A9F95D" w14:textId="6645111F" w:rsidR="1E1A858C" w:rsidRPr="00484684" w:rsidRDefault="1E1A858C" w:rsidP="00AB128B">
      <w:pPr>
        <w:rPr>
          <w:szCs w:val="24"/>
        </w:rPr>
      </w:pPr>
    </w:p>
    <w:p w14:paraId="44C80D1C" w14:textId="4744F819" w:rsidR="1E1A858C" w:rsidRDefault="1E1A858C" w:rsidP="1E1A858C"/>
    <w:p w14:paraId="41DA2E03" w14:textId="77777777" w:rsidR="00ED628C" w:rsidRPr="00E6208E" w:rsidRDefault="009C75FA" w:rsidP="00A27952">
      <w:pPr>
        <w:pStyle w:val="Heading1"/>
      </w:pPr>
      <w:r w:rsidRPr="00E6208E">
        <w:t>2</w:t>
      </w:r>
      <w:r w:rsidR="00ED628C" w:rsidRPr="00E6208E">
        <w:tab/>
      </w:r>
      <w:proofErr w:type="gramStart"/>
      <w:r w:rsidR="00ED628C" w:rsidRPr="00E6208E">
        <w:t>OWNERSHIP</w:t>
      </w:r>
      <w:proofErr w:type="gramEnd"/>
    </w:p>
    <w:p w14:paraId="6A2409D2" w14:textId="77777777" w:rsidR="00ED628C" w:rsidRPr="00E6208E" w:rsidRDefault="00ED628C">
      <w:pPr>
        <w:jc w:val="both"/>
        <w:rPr>
          <w:rFonts w:cs="Open Sans"/>
          <w:b/>
          <w:bCs/>
          <w:szCs w:val="24"/>
        </w:rPr>
      </w:pPr>
    </w:p>
    <w:p w14:paraId="0399AA3D" w14:textId="23FDBAE9" w:rsidR="00ED628C" w:rsidRPr="00484684" w:rsidRDefault="00ED628C" w:rsidP="527592DE">
      <w:pPr>
        <w:ind w:left="720"/>
        <w:jc w:val="both"/>
        <w:rPr>
          <w:rFonts w:cs="Open Sans"/>
          <w:szCs w:val="24"/>
        </w:rPr>
      </w:pPr>
      <w:r w:rsidRPr="00484684">
        <w:rPr>
          <w:rFonts w:cs="Open Sans"/>
          <w:szCs w:val="24"/>
        </w:rPr>
        <w:t xml:space="preserve">The </w:t>
      </w:r>
      <w:r w:rsidR="00230E15" w:rsidRPr="00484684">
        <w:rPr>
          <w:rFonts w:cs="Open Sans"/>
          <w:szCs w:val="24"/>
        </w:rPr>
        <w:t>Research and Knowledge Exchange Committee</w:t>
      </w:r>
      <w:r w:rsidR="00C3203C" w:rsidRPr="00484684">
        <w:rPr>
          <w:rFonts w:cs="Open Sans"/>
          <w:szCs w:val="24"/>
        </w:rPr>
        <w:t xml:space="preserve"> </w:t>
      </w:r>
      <w:r w:rsidRPr="00484684">
        <w:rPr>
          <w:rFonts w:cs="Open Sans"/>
          <w:szCs w:val="24"/>
        </w:rPr>
        <w:t xml:space="preserve">owns and manages this </w:t>
      </w:r>
      <w:r w:rsidR="72CBE9F6" w:rsidRPr="00484684">
        <w:rPr>
          <w:rFonts w:cs="Open Sans"/>
          <w:szCs w:val="24"/>
        </w:rPr>
        <w:t xml:space="preserve">Code </w:t>
      </w:r>
      <w:r w:rsidRPr="00484684">
        <w:rPr>
          <w:rFonts w:cs="Open Sans"/>
          <w:szCs w:val="24"/>
        </w:rPr>
        <w:t>on behalf of The University of Northampton.</w:t>
      </w:r>
    </w:p>
    <w:p w14:paraId="39249DAF" w14:textId="2C79A66F" w:rsidR="00ED628C" w:rsidRPr="00E6208E" w:rsidRDefault="02BD4E2E" w:rsidP="00742D1C">
      <w:pPr>
        <w:jc w:val="both"/>
        <w:rPr>
          <w:rFonts w:cs="Open Sans"/>
          <w:szCs w:val="24"/>
        </w:rPr>
      </w:pPr>
      <w:r w:rsidRPr="1E1A858C">
        <w:rPr>
          <w:rFonts w:cs="Open Sans"/>
          <w:szCs w:val="24"/>
        </w:rPr>
        <w:t xml:space="preserve"> </w:t>
      </w:r>
    </w:p>
    <w:p w14:paraId="4CC20CE7" w14:textId="77777777" w:rsidR="009C75FA" w:rsidRPr="00E6208E" w:rsidRDefault="009C75FA" w:rsidP="00742D1C">
      <w:pPr>
        <w:jc w:val="both"/>
        <w:rPr>
          <w:rFonts w:cs="Open Sans"/>
          <w:szCs w:val="24"/>
        </w:rPr>
      </w:pPr>
    </w:p>
    <w:p w14:paraId="4B75DAF3" w14:textId="28DF89BE" w:rsidR="00ED628C" w:rsidRPr="00E6208E" w:rsidRDefault="00ED628C" w:rsidP="1E1A858C">
      <w:pPr>
        <w:pStyle w:val="Heading1"/>
        <w:numPr>
          <w:ilvl w:val="0"/>
          <w:numId w:val="32"/>
        </w:numPr>
        <w:ind w:left="720" w:hanging="720"/>
      </w:pPr>
      <w:r>
        <w:t>ORGANISATIONAL SCOPE</w:t>
      </w:r>
    </w:p>
    <w:p w14:paraId="3D0090BB" w14:textId="77777777" w:rsidR="00B3271F" w:rsidRPr="00B3271F" w:rsidRDefault="00B3271F" w:rsidP="00B3271F">
      <w:pPr>
        <w:rPr>
          <w:rFonts w:cs="Open Sans"/>
          <w:color w:val="000000"/>
          <w:szCs w:val="24"/>
        </w:rPr>
      </w:pPr>
    </w:p>
    <w:p w14:paraId="2735DD11" w14:textId="5CA62919" w:rsidR="1D295255" w:rsidRDefault="4173CE9A" w:rsidP="1E1A858C">
      <w:pPr>
        <w:pStyle w:val="ListParagraph"/>
        <w:numPr>
          <w:ilvl w:val="1"/>
          <w:numId w:val="31"/>
        </w:numPr>
        <w:ind w:hanging="792"/>
        <w:rPr>
          <w:rFonts w:cs="Open Sans"/>
          <w:color w:val="000000" w:themeColor="text1"/>
          <w:szCs w:val="24"/>
        </w:rPr>
      </w:pPr>
      <w:r w:rsidRPr="2AC78CFC">
        <w:rPr>
          <w:rFonts w:cs="Open Sans"/>
          <w:color w:val="000000" w:themeColor="text1"/>
          <w:szCs w:val="24"/>
        </w:rPr>
        <w:t xml:space="preserve">The aim of this </w:t>
      </w:r>
      <w:r w:rsidR="7A035B61" w:rsidRPr="2AC78CFC">
        <w:rPr>
          <w:rFonts w:cs="Open Sans"/>
          <w:color w:val="000000" w:themeColor="text1"/>
          <w:szCs w:val="24"/>
        </w:rPr>
        <w:t xml:space="preserve">Code </w:t>
      </w:r>
      <w:r w:rsidRPr="2AC78CFC">
        <w:rPr>
          <w:rFonts w:cs="Open Sans"/>
          <w:color w:val="000000" w:themeColor="text1"/>
          <w:szCs w:val="24"/>
        </w:rPr>
        <w:t>is to ensure t</w:t>
      </w:r>
      <w:r w:rsidR="1D295255" w:rsidRPr="2AC78CFC">
        <w:rPr>
          <w:rFonts w:cs="Open Sans"/>
          <w:color w:val="000000" w:themeColor="text1"/>
          <w:szCs w:val="24"/>
        </w:rPr>
        <w:t xml:space="preserve">he University of Northampton </w:t>
      </w:r>
      <w:r w:rsidR="32D77709" w:rsidRPr="2AC78CFC">
        <w:rPr>
          <w:rFonts w:cs="Open Sans"/>
          <w:color w:val="000000" w:themeColor="text1"/>
          <w:szCs w:val="24"/>
        </w:rPr>
        <w:t>recognises and support</w:t>
      </w:r>
      <w:r w:rsidR="3A125DA5" w:rsidRPr="2AC78CFC">
        <w:rPr>
          <w:rFonts w:cs="Open Sans"/>
          <w:color w:val="000000" w:themeColor="text1"/>
          <w:szCs w:val="24"/>
        </w:rPr>
        <w:t>s</w:t>
      </w:r>
      <w:r w:rsidR="32D77709" w:rsidRPr="2AC78CFC">
        <w:rPr>
          <w:rFonts w:cs="Open Sans"/>
          <w:color w:val="000000" w:themeColor="text1"/>
          <w:szCs w:val="24"/>
        </w:rPr>
        <w:t xml:space="preserve"> research to the highest standards of academic rigour, to increase the quality of, and trust in, resear</w:t>
      </w:r>
      <w:r w:rsidR="6E502D95" w:rsidRPr="2AC78CFC">
        <w:rPr>
          <w:rFonts w:cs="Open Sans"/>
          <w:color w:val="000000" w:themeColor="text1"/>
          <w:szCs w:val="24"/>
        </w:rPr>
        <w:t xml:space="preserve">ch outputs while </w:t>
      </w:r>
      <w:r w:rsidR="636D09E8" w:rsidRPr="2AC78CFC">
        <w:rPr>
          <w:rFonts w:cs="Open Sans"/>
          <w:color w:val="000000" w:themeColor="text1"/>
          <w:szCs w:val="24"/>
        </w:rPr>
        <w:t>adher</w:t>
      </w:r>
      <w:r w:rsidR="40D57366" w:rsidRPr="2AC78CFC">
        <w:rPr>
          <w:rFonts w:cs="Open Sans"/>
          <w:color w:val="000000" w:themeColor="text1"/>
          <w:szCs w:val="24"/>
        </w:rPr>
        <w:t>ing</w:t>
      </w:r>
      <w:r w:rsidR="636D09E8" w:rsidRPr="2AC78CFC">
        <w:rPr>
          <w:rFonts w:cs="Open Sans"/>
          <w:color w:val="000000" w:themeColor="text1"/>
          <w:szCs w:val="24"/>
        </w:rPr>
        <w:t xml:space="preserve"> to</w:t>
      </w:r>
      <w:r w:rsidR="2C9291B4" w:rsidRPr="2AC78CFC">
        <w:rPr>
          <w:rFonts w:cs="Open Sans"/>
          <w:color w:val="000000" w:themeColor="text1"/>
          <w:szCs w:val="24"/>
        </w:rPr>
        <w:t xml:space="preserve"> </w:t>
      </w:r>
      <w:r w:rsidR="636D09E8" w:rsidRPr="2AC78CFC">
        <w:rPr>
          <w:rFonts w:cs="Open Sans"/>
          <w:color w:val="000000" w:themeColor="text1"/>
          <w:szCs w:val="24"/>
        </w:rPr>
        <w:t xml:space="preserve">the </w:t>
      </w:r>
      <w:hyperlink r:id="rId14">
        <w:r w:rsidR="636D09E8" w:rsidRPr="2AC78CFC">
          <w:rPr>
            <w:rStyle w:val="Hyperlink"/>
            <w:rFonts w:cs="Open Sans"/>
            <w:szCs w:val="24"/>
          </w:rPr>
          <w:t>Concordat to Support Research Integrity</w:t>
        </w:r>
      </w:hyperlink>
      <w:r w:rsidR="636D09E8" w:rsidRPr="2AC78CFC">
        <w:rPr>
          <w:rFonts w:cs="Open Sans"/>
          <w:color w:val="000000" w:themeColor="text1"/>
          <w:szCs w:val="24"/>
        </w:rPr>
        <w:t>.</w:t>
      </w:r>
      <w:r w:rsidR="0F9BEBC1" w:rsidRPr="2AC78CFC">
        <w:rPr>
          <w:rFonts w:cs="Open Sans"/>
          <w:color w:val="000000" w:themeColor="text1"/>
          <w:szCs w:val="24"/>
        </w:rPr>
        <w:t xml:space="preserve"> Th</w:t>
      </w:r>
      <w:r w:rsidR="3295B77A" w:rsidRPr="2AC78CFC">
        <w:rPr>
          <w:rFonts w:cs="Open Sans"/>
          <w:color w:val="000000" w:themeColor="text1"/>
          <w:szCs w:val="24"/>
        </w:rPr>
        <w:t xml:space="preserve">e </w:t>
      </w:r>
      <w:r w:rsidR="0F9BEBC1" w:rsidRPr="2AC78CFC">
        <w:rPr>
          <w:rFonts w:cs="Open Sans"/>
          <w:color w:val="000000" w:themeColor="text1"/>
          <w:szCs w:val="24"/>
        </w:rPr>
        <w:t xml:space="preserve">Concordat sets out a framework for good research conduct and its governance in the UK; it is pertinent to all research disciplines </w:t>
      </w:r>
      <w:r w:rsidR="2944B200" w:rsidRPr="2AC78CFC">
        <w:rPr>
          <w:rFonts w:cs="Open Sans"/>
          <w:color w:val="000000" w:themeColor="text1"/>
          <w:szCs w:val="24"/>
        </w:rPr>
        <w:t>and places emphasis on the responsibilities and accountabilities of all research stakeholders.</w:t>
      </w:r>
    </w:p>
    <w:p w14:paraId="2F0CCED8" w14:textId="34471317" w:rsidR="527592DE" w:rsidRDefault="527592DE" w:rsidP="527592DE">
      <w:pPr>
        <w:rPr>
          <w:rFonts w:cs="Open Sans"/>
          <w:color w:val="000000" w:themeColor="text1"/>
          <w:szCs w:val="24"/>
        </w:rPr>
      </w:pPr>
    </w:p>
    <w:p w14:paraId="793A4D29" w14:textId="59F271DA" w:rsidR="2540D1EB" w:rsidRDefault="6ED36BC4" w:rsidP="527592DE">
      <w:pPr>
        <w:pStyle w:val="ListParagraph"/>
        <w:numPr>
          <w:ilvl w:val="1"/>
          <w:numId w:val="31"/>
        </w:numPr>
        <w:ind w:hanging="792"/>
        <w:rPr>
          <w:rFonts w:cs="Open Sans"/>
          <w:szCs w:val="24"/>
        </w:rPr>
      </w:pPr>
      <w:r w:rsidRPr="2AC78CFC">
        <w:rPr>
          <w:rFonts w:cs="Open Sans"/>
          <w:szCs w:val="24"/>
        </w:rPr>
        <w:t>T</w:t>
      </w:r>
      <w:r w:rsidR="2540D1EB" w:rsidRPr="2AC78CFC">
        <w:rPr>
          <w:rFonts w:cs="Open Sans"/>
          <w:szCs w:val="24"/>
        </w:rPr>
        <w:t xml:space="preserve">he Concordat to Support Research Integrity </w:t>
      </w:r>
      <w:r w:rsidR="5FCE3B3B" w:rsidRPr="2AC78CFC">
        <w:rPr>
          <w:rFonts w:cs="Open Sans"/>
          <w:szCs w:val="24"/>
        </w:rPr>
        <w:t xml:space="preserve">defines research </w:t>
      </w:r>
      <w:r w:rsidR="2540D1EB" w:rsidRPr="2AC78CFC">
        <w:rPr>
          <w:rFonts w:cs="Open Sans"/>
          <w:szCs w:val="24"/>
        </w:rPr>
        <w:t xml:space="preserve">as ‘a process of investigation leading to new insights, effectively shared... It includes work of direct relevance to the needs of commerce, industry, and to the public and </w:t>
      </w:r>
      <w:r w:rsidR="2540D1EB" w:rsidRPr="2AC78CFC">
        <w:rPr>
          <w:rFonts w:cs="Open Sans"/>
          <w:szCs w:val="24"/>
        </w:rPr>
        <w:lastRenderedPageBreak/>
        <w:t>voluntary sectors; scholarship; the invention and generation of ideas, images, performances, artefacts including design, where these lead to new or substantially improved insights; and the use of existing knowledge in experimental development to produce new or substantially improved materials, devices, products and processes, including design and construction’</w:t>
      </w:r>
      <w:r w:rsidR="7B38B085" w:rsidRPr="2AC78CFC">
        <w:rPr>
          <w:rFonts w:cs="Open Sans"/>
          <w:szCs w:val="24"/>
        </w:rPr>
        <w:t xml:space="preserve">. </w:t>
      </w:r>
      <w:r w:rsidR="6E4530E6" w:rsidRPr="2AC78CFC">
        <w:rPr>
          <w:rFonts w:cs="Open Sans"/>
          <w:szCs w:val="24"/>
        </w:rPr>
        <w:t>(Universities UK, 2019</w:t>
      </w:r>
      <w:r w:rsidR="007E5E3C">
        <w:rPr>
          <w:rFonts w:cs="Open Sans"/>
          <w:szCs w:val="24"/>
        </w:rPr>
        <w:t>, p.18</w:t>
      </w:r>
      <w:r w:rsidR="6E4530E6" w:rsidRPr="2AC78CFC">
        <w:rPr>
          <w:rFonts w:cs="Open Sans"/>
          <w:szCs w:val="24"/>
        </w:rPr>
        <w:t>)</w:t>
      </w:r>
      <w:r w:rsidR="007E5E3C">
        <w:rPr>
          <w:rFonts w:cs="Open Sans"/>
          <w:szCs w:val="24"/>
        </w:rPr>
        <w:t>.</w:t>
      </w:r>
    </w:p>
    <w:p w14:paraId="27BDE7FB" w14:textId="271FEA3E" w:rsidR="1E1A858C" w:rsidRDefault="1E1A858C" w:rsidP="1E1A858C">
      <w:pPr>
        <w:rPr>
          <w:rFonts w:cs="Open Sans"/>
          <w:color w:val="000000" w:themeColor="text1"/>
          <w:szCs w:val="24"/>
        </w:rPr>
      </w:pPr>
    </w:p>
    <w:p w14:paraId="34D3BFB3" w14:textId="176B8FFA" w:rsidR="00F30D9C" w:rsidRDefault="00F30D9C" w:rsidP="00B3271F">
      <w:pPr>
        <w:pStyle w:val="ListParagraph"/>
        <w:numPr>
          <w:ilvl w:val="1"/>
          <w:numId w:val="31"/>
        </w:numPr>
        <w:ind w:hanging="792"/>
        <w:rPr>
          <w:rFonts w:cs="Open Sans"/>
          <w:color w:val="000000"/>
          <w:szCs w:val="24"/>
        </w:rPr>
      </w:pPr>
      <w:r w:rsidRPr="64A00E5F">
        <w:rPr>
          <w:rFonts w:cs="Open Sans"/>
          <w:color w:val="000000" w:themeColor="text1"/>
          <w:szCs w:val="24"/>
        </w:rPr>
        <w:t xml:space="preserve">This </w:t>
      </w:r>
      <w:r w:rsidR="2A3C2F10" w:rsidRPr="64A00E5F">
        <w:rPr>
          <w:rFonts w:cs="Open Sans"/>
          <w:color w:val="000000" w:themeColor="text1"/>
          <w:szCs w:val="24"/>
        </w:rPr>
        <w:t xml:space="preserve">Code of Practice </w:t>
      </w:r>
      <w:r w:rsidRPr="64A00E5F">
        <w:rPr>
          <w:rFonts w:cs="Open Sans"/>
          <w:color w:val="000000" w:themeColor="text1"/>
          <w:szCs w:val="24"/>
        </w:rPr>
        <w:t xml:space="preserve">applies to </w:t>
      </w:r>
      <w:r w:rsidR="00681113" w:rsidRPr="64A00E5F">
        <w:rPr>
          <w:rFonts w:cs="Open Sans"/>
          <w:color w:val="000000" w:themeColor="text1"/>
          <w:szCs w:val="24"/>
        </w:rPr>
        <w:t xml:space="preserve">all </w:t>
      </w:r>
      <w:r w:rsidR="35C16892" w:rsidRPr="64A00E5F">
        <w:rPr>
          <w:rFonts w:cs="Open Sans"/>
          <w:color w:val="000000" w:themeColor="text1"/>
          <w:szCs w:val="24"/>
        </w:rPr>
        <w:t>members</w:t>
      </w:r>
      <w:r w:rsidR="08CAE085" w:rsidRPr="64A00E5F">
        <w:rPr>
          <w:rFonts w:cs="Open Sans"/>
          <w:color w:val="000000" w:themeColor="text1"/>
          <w:szCs w:val="24"/>
        </w:rPr>
        <w:t xml:space="preserve"> </w:t>
      </w:r>
      <w:r w:rsidR="35C16892" w:rsidRPr="64A00E5F">
        <w:rPr>
          <w:rFonts w:cs="Open Sans"/>
          <w:color w:val="000000" w:themeColor="text1"/>
          <w:szCs w:val="24"/>
        </w:rPr>
        <w:t xml:space="preserve">of the University including staff and students and those who are not members of the </w:t>
      </w:r>
      <w:r w:rsidR="68AF58E8" w:rsidRPr="64A00E5F">
        <w:rPr>
          <w:rFonts w:cs="Open Sans"/>
          <w:color w:val="000000" w:themeColor="text1"/>
          <w:szCs w:val="24"/>
        </w:rPr>
        <w:t>University but</w:t>
      </w:r>
      <w:r w:rsidR="35C16892" w:rsidRPr="64A00E5F">
        <w:rPr>
          <w:rFonts w:cs="Open Sans"/>
          <w:color w:val="000000" w:themeColor="text1"/>
          <w:szCs w:val="24"/>
        </w:rPr>
        <w:t xml:space="preserve"> who are conducting research on </w:t>
      </w:r>
      <w:r w:rsidR="02E87C43" w:rsidRPr="64A00E5F">
        <w:rPr>
          <w:rFonts w:cs="Open Sans"/>
          <w:color w:val="000000" w:themeColor="text1"/>
          <w:szCs w:val="24"/>
        </w:rPr>
        <w:t>university</w:t>
      </w:r>
      <w:r w:rsidR="35C16892" w:rsidRPr="64A00E5F">
        <w:rPr>
          <w:rFonts w:cs="Open Sans"/>
          <w:color w:val="000000" w:themeColor="text1"/>
          <w:szCs w:val="24"/>
        </w:rPr>
        <w:t xml:space="preserve"> premises or using University facilities </w:t>
      </w:r>
      <w:r w:rsidR="6CB00C6A" w:rsidRPr="64A00E5F">
        <w:rPr>
          <w:rFonts w:cs="Open Sans"/>
          <w:color w:val="000000" w:themeColor="text1"/>
          <w:szCs w:val="24"/>
        </w:rPr>
        <w:t xml:space="preserve">or funding for their research. </w:t>
      </w:r>
      <w:r w:rsidR="55F1F435" w:rsidRPr="64A00E5F">
        <w:rPr>
          <w:rFonts w:cs="Open Sans"/>
          <w:color w:val="000000" w:themeColor="text1"/>
          <w:szCs w:val="24"/>
        </w:rPr>
        <w:t xml:space="preserve">This includes staff, </w:t>
      </w:r>
      <w:r w:rsidR="00681113" w:rsidRPr="64A00E5F">
        <w:rPr>
          <w:rFonts w:cs="Open Sans"/>
          <w:color w:val="000000" w:themeColor="text1"/>
          <w:szCs w:val="24"/>
        </w:rPr>
        <w:t>students, independent contractors, consultants, visiting or emeritus staff</w:t>
      </w:r>
      <w:r w:rsidR="5A1F56C0" w:rsidRPr="64A00E5F">
        <w:rPr>
          <w:rFonts w:cs="Open Sans"/>
          <w:color w:val="000000" w:themeColor="text1"/>
          <w:szCs w:val="24"/>
        </w:rPr>
        <w:t>,</w:t>
      </w:r>
      <w:r w:rsidR="00681113" w:rsidRPr="64A00E5F">
        <w:rPr>
          <w:rFonts w:cs="Open Sans"/>
          <w:color w:val="000000" w:themeColor="text1"/>
          <w:szCs w:val="24"/>
        </w:rPr>
        <w:t xml:space="preserve"> </w:t>
      </w:r>
      <w:r w:rsidR="6B4981C2" w:rsidRPr="64A00E5F">
        <w:rPr>
          <w:rFonts w:cs="Open Sans"/>
          <w:color w:val="000000" w:themeColor="text1"/>
          <w:szCs w:val="24"/>
        </w:rPr>
        <w:t>staff o</w:t>
      </w:r>
      <w:r w:rsidR="00681113" w:rsidRPr="64A00E5F">
        <w:rPr>
          <w:rFonts w:cs="Open Sans"/>
          <w:color w:val="000000" w:themeColor="text1"/>
          <w:szCs w:val="24"/>
        </w:rPr>
        <w:t>n joint clinical or honorary contract</w:t>
      </w:r>
      <w:r w:rsidR="5FD77878" w:rsidRPr="64A00E5F">
        <w:rPr>
          <w:rFonts w:cs="Open Sans"/>
          <w:color w:val="000000" w:themeColor="text1"/>
          <w:szCs w:val="24"/>
        </w:rPr>
        <w:t>s</w:t>
      </w:r>
      <w:r w:rsidR="1AF37465" w:rsidRPr="64A00E5F">
        <w:rPr>
          <w:rFonts w:cs="Open Sans"/>
          <w:color w:val="000000" w:themeColor="text1"/>
          <w:szCs w:val="24"/>
        </w:rPr>
        <w:t xml:space="preserve"> and those conducting research on behalf of the University overseas.</w:t>
      </w:r>
      <w:r w:rsidR="5FD77878" w:rsidRPr="64A00E5F">
        <w:rPr>
          <w:rFonts w:cs="Open Sans"/>
          <w:color w:val="000000" w:themeColor="text1"/>
          <w:szCs w:val="24"/>
        </w:rPr>
        <w:t xml:space="preserve"> </w:t>
      </w:r>
      <w:r w:rsidR="2CC65FF2" w:rsidRPr="64A00E5F">
        <w:rPr>
          <w:rFonts w:cs="Open Sans"/>
          <w:color w:val="000000" w:themeColor="text1"/>
          <w:szCs w:val="24"/>
        </w:rPr>
        <w:t xml:space="preserve">This is </w:t>
      </w:r>
      <w:r w:rsidR="00681113" w:rsidRPr="64A00E5F">
        <w:rPr>
          <w:rFonts w:cs="Open Sans"/>
          <w:color w:val="000000" w:themeColor="text1"/>
          <w:szCs w:val="24"/>
        </w:rPr>
        <w:t>irrespective of the source</w:t>
      </w:r>
      <w:r w:rsidR="79388775" w:rsidRPr="64A00E5F">
        <w:rPr>
          <w:rFonts w:cs="Open Sans"/>
          <w:color w:val="000000" w:themeColor="text1"/>
          <w:szCs w:val="24"/>
        </w:rPr>
        <w:t>/</w:t>
      </w:r>
      <w:r w:rsidR="00681113" w:rsidRPr="64A00E5F">
        <w:rPr>
          <w:rFonts w:cs="Open Sans"/>
          <w:color w:val="000000" w:themeColor="text1"/>
          <w:szCs w:val="24"/>
        </w:rPr>
        <w:t>s of their funding, their area of research, their experience as researchers, whether they are lone scholars or members of a research team or where the research is conducted</w:t>
      </w:r>
      <w:r w:rsidR="008C3B71" w:rsidRPr="64A00E5F">
        <w:rPr>
          <w:rFonts w:cs="Open Sans"/>
          <w:color w:val="000000" w:themeColor="text1"/>
          <w:szCs w:val="24"/>
        </w:rPr>
        <w:t>.</w:t>
      </w:r>
    </w:p>
    <w:p w14:paraId="15E2AE55" w14:textId="0734949D" w:rsidR="527592DE" w:rsidRDefault="527592DE" w:rsidP="527592DE">
      <w:pPr>
        <w:rPr>
          <w:rFonts w:cs="Open Sans"/>
          <w:color w:val="000000" w:themeColor="text1"/>
          <w:szCs w:val="24"/>
        </w:rPr>
      </w:pPr>
    </w:p>
    <w:p w14:paraId="419E00F7" w14:textId="666F3F4C" w:rsidR="00D10BCB" w:rsidRDefault="00D10BCB" w:rsidP="527592DE">
      <w:pPr>
        <w:pStyle w:val="ListParagraph"/>
        <w:numPr>
          <w:ilvl w:val="1"/>
          <w:numId w:val="31"/>
        </w:numPr>
        <w:ind w:hanging="792"/>
        <w:rPr>
          <w:rFonts w:cs="Open Sans"/>
          <w:szCs w:val="24"/>
        </w:rPr>
      </w:pPr>
      <w:r w:rsidRPr="64A00E5F">
        <w:rPr>
          <w:rFonts w:cs="Open Sans"/>
          <w:szCs w:val="24"/>
        </w:rPr>
        <w:t>Th</w:t>
      </w:r>
      <w:r w:rsidR="0687249A" w:rsidRPr="64A00E5F">
        <w:rPr>
          <w:rFonts w:cs="Open Sans"/>
          <w:szCs w:val="24"/>
        </w:rPr>
        <w:t xml:space="preserve">e Code </w:t>
      </w:r>
      <w:r w:rsidRPr="64A00E5F">
        <w:rPr>
          <w:rFonts w:cs="Open Sans"/>
          <w:szCs w:val="24"/>
        </w:rPr>
        <w:t>sets clear standards for research</w:t>
      </w:r>
      <w:r w:rsidR="1C6FAFF5" w:rsidRPr="64A00E5F">
        <w:rPr>
          <w:rFonts w:cs="Open Sans"/>
          <w:szCs w:val="24"/>
        </w:rPr>
        <w:t>ers</w:t>
      </w:r>
      <w:r w:rsidRPr="64A00E5F">
        <w:rPr>
          <w:rFonts w:cs="Open Sans"/>
          <w:szCs w:val="24"/>
        </w:rPr>
        <w:t xml:space="preserve"> and outlines the responsibilities of those involved. </w:t>
      </w:r>
      <w:r w:rsidR="24AAC7D7" w:rsidRPr="64A00E5F">
        <w:rPr>
          <w:rFonts w:cs="Open Sans"/>
          <w:szCs w:val="24"/>
        </w:rPr>
        <w:t>T</w:t>
      </w:r>
      <w:r w:rsidRPr="64A00E5F">
        <w:rPr>
          <w:rFonts w:cs="Open Sans"/>
          <w:szCs w:val="24"/>
        </w:rPr>
        <w:t>he aim is to set standards that enhance research quality, integrity, compliance and safeguard the public in line with the requirements of the Concordat to Support Research Integrity.</w:t>
      </w:r>
    </w:p>
    <w:p w14:paraId="5B4067B7" w14:textId="4E02FA5B" w:rsidR="64A00E5F" w:rsidRDefault="64A00E5F" w:rsidP="64A00E5F">
      <w:pPr>
        <w:pStyle w:val="ListParagraph"/>
        <w:rPr>
          <w:rFonts w:cs="Open Sans"/>
          <w:szCs w:val="24"/>
        </w:rPr>
      </w:pPr>
    </w:p>
    <w:p w14:paraId="445FD014" w14:textId="0DD1AA5F" w:rsidR="199F5855" w:rsidRDefault="199F5855" w:rsidP="64A00E5F">
      <w:pPr>
        <w:pStyle w:val="ListParagraph"/>
        <w:numPr>
          <w:ilvl w:val="1"/>
          <w:numId w:val="31"/>
        </w:numPr>
        <w:ind w:hanging="792"/>
        <w:rPr>
          <w:rFonts w:cs="Open Sans"/>
          <w:szCs w:val="24"/>
        </w:rPr>
      </w:pPr>
      <w:r w:rsidRPr="64A00E5F">
        <w:rPr>
          <w:rFonts w:cs="Open Sans"/>
          <w:szCs w:val="24"/>
        </w:rPr>
        <w:t xml:space="preserve">This University promotes the use of the </w:t>
      </w:r>
      <w:r w:rsidR="40471CFA" w:rsidRPr="64A00E5F">
        <w:rPr>
          <w:rFonts w:cs="Open Sans"/>
          <w:szCs w:val="24"/>
        </w:rPr>
        <w:t>U</w:t>
      </w:r>
      <w:r w:rsidR="167CC392" w:rsidRPr="64A00E5F">
        <w:rPr>
          <w:rFonts w:cs="Open Sans"/>
          <w:szCs w:val="24"/>
        </w:rPr>
        <w:t>K</w:t>
      </w:r>
      <w:r w:rsidR="40471CFA" w:rsidRPr="64A00E5F">
        <w:rPr>
          <w:rFonts w:cs="Open Sans"/>
          <w:szCs w:val="24"/>
        </w:rPr>
        <w:t xml:space="preserve"> Research Integrity Office (UKRIO) </w:t>
      </w:r>
      <w:r w:rsidR="10162D2E" w:rsidRPr="64A00E5F">
        <w:rPr>
          <w:rFonts w:cs="Open Sans"/>
          <w:szCs w:val="24"/>
        </w:rPr>
        <w:t xml:space="preserve">  </w:t>
      </w:r>
      <w:hyperlink r:id="rId15">
        <w:r w:rsidR="10162D2E" w:rsidRPr="64A00E5F">
          <w:rPr>
            <w:rStyle w:val="Hyperlink"/>
            <w:rFonts w:cs="Open Sans"/>
            <w:szCs w:val="24"/>
          </w:rPr>
          <w:t>UKRIO Recommended Checklist for Researchers</w:t>
        </w:r>
      </w:hyperlink>
      <w:r w:rsidR="75CF362A" w:rsidRPr="64A00E5F">
        <w:rPr>
          <w:rFonts w:cs="Open Sans"/>
          <w:szCs w:val="24"/>
        </w:rPr>
        <w:t xml:space="preserve"> for </w:t>
      </w:r>
      <w:r w:rsidR="75CF362A" w:rsidRPr="64A00E5F">
        <w:rPr>
          <w:rFonts w:ascii="Montserrat" w:eastAsia="Montserrat" w:hAnsi="Montserrat" w:cs="Montserrat"/>
          <w:color w:val="000000" w:themeColor="text1"/>
          <w:szCs w:val="24"/>
        </w:rPr>
        <w:t xml:space="preserve">providing practical guidance for researchers and research organisations. </w:t>
      </w:r>
    </w:p>
    <w:p w14:paraId="1FF09DC4" w14:textId="77777777" w:rsidR="0042756A" w:rsidRDefault="0042756A" w:rsidP="0042756A">
      <w:pPr>
        <w:pStyle w:val="ListParagraph"/>
        <w:ind w:left="792"/>
        <w:rPr>
          <w:rFonts w:cs="Open Sans"/>
          <w:color w:val="000000"/>
          <w:szCs w:val="24"/>
        </w:rPr>
      </w:pPr>
    </w:p>
    <w:p w14:paraId="55CC2962" w14:textId="481E2148" w:rsidR="00B831C7" w:rsidRPr="00E6208E" w:rsidRDefault="163EC5C3" w:rsidP="64A00E5F">
      <w:pPr>
        <w:pStyle w:val="ListParagraph"/>
        <w:ind w:left="0"/>
      </w:pPr>
      <w:r w:rsidRPr="64A00E5F">
        <w:rPr>
          <w:rFonts w:cs="Open Sans"/>
          <w:b/>
          <w:bCs/>
          <w:szCs w:val="24"/>
        </w:rPr>
        <w:t xml:space="preserve">4 </w:t>
      </w:r>
      <w:r>
        <w:tab/>
      </w:r>
      <w:r w:rsidRPr="64A00E5F">
        <w:rPr>
          <w:rFonts w:cs="Open Sans"/>
          <w:b/>
          <w:bCs/>
          <w:szCs w:val="24"/>
        </w:rPr>
        <w:t>PRINCIPLES</w:t>
      </w:r>
      <w:r w:rsidR="7097E82C" w:rsidRPr="64A00E5F">
        <w:t xml:space="preserve"> </w:t>
      </w:r>
    </w:p>
    <w:p w14:paraId="22365FE9" w14:textId="7DD79028" w:rsidR="00B831C7" w:rsidRPr="00E6208E" w:rsidRDefault="00B831C7" w:rsidP="527592DE">
      <w:pPr>
        <w:ind w:left="709"/>
        <w:rPr>
          <w:rFonts w:cs="Open Sans"/>
          <w:szCs w:val="24"/>
        </w:rPr>
      </w:pPr>
    </w:p>
    <w:p w14:paraId="2C5C9412" w14:textId="5C7F3EE0" w:rsidR="00B831C7" w:rsidRPr="00E6208E" w:rsidRDefault="163EC5C3" w:rsidP="527592DE">
      <w:pPr>
        <w:ind w:left="720" w:hanging="720"/>
        <w:rPr>
          <w:rFonts w:cs="Open Sans"/>
          <w:szCs w:val="24"/>
        </w:rPr>
      </w:pPr>
      <w:r w:rsidRPr="2AC78CFC">
        <w:rPr>
          <w:rFonts w:cs="Open Sans"/>
          <w:szCs w:val="24"/>
        </w:rPr>
        <w:t>4.1</w:t>
      </w:r>
      <w:r w:rsidR="00A27952">
        <w:tab/>
      </w:r>
      <w:r w:rsidRPr="2AC78CFC">
        <w:rPr>
          <w:rFonts w:cs="Open Sans"/>
          <w:szCs w:val="24"/>
        </w:rPr>
        <w:t xml:space="preserve">In accordance with the Concordat to Support Research Integrity, the University is committed to </w:t>
      </w:r>
      <w:r w:rsidR="4CF4B0EA" w:rsidRPr="2AC78CFC">
        <w:rPr>
          <w:rFonts w:cs="Open Sans"/>
          <w:szCs w:val="24"/>
        </w:rPr>
        <w:t>six</w:t>
      </w:r>
      <w:r w:rsidRPr="2AC78CFC">
        <w:rPr>
          <w:rFonts w:cs="Open Sans"/>
          <w:szCs w:val="24"/>
        </w:rPr>
        <w:t xml:space="preserve"> high-level principles for good research practice: </w:t>
      </w:r>
    </w:p>
    <w:p w14:paraId="21513A9F" w14:textId="77777777" w:rsidR="00B831C7" w:rsidRPr="00E6208E" w:rsidRDefault="00B831C7" w:rsidP="527592DE">
      <w:pPr>
        <w:ind w:left="720" w:hanging="720"/>
        <w:rPr>
          <w:rFonts w:cs="Open Sans"/>
          <w:szCs w:val="24"/>
        </w:rPr>
      </w:pPr>
    </w:p>
    <w:p w14:paraId="749198E2" w14:textId="0854820D" w:rsidR="00B831C7" w:rsidRPr="00E6208E" w:rsidRDefault="163EC5C3" w:rsidP="527592DE">
      <w:pPr>
        <w:pStyle w:val="ListParagraph"/>
        <w:numPr>
          <w:ilvl w:val="0"/>
          <w:numId w:val="34"/>
        </w:numPr>
        <w:ind w:left="1080"/>
        <w:rPr>
          <w:rFonts w:cs="Open Sans"/>
          <w:szCs w:val="24"/>
        </w:rPr>
      </w:pPr>
      <w:r w:rsidRPr="527592DE">
        <w:rPr>
          <w:rFonts w:cs="Open Sans"/>
          <w:szCs w:val="24"/>
        </w:rPr>
        <w:t xml:space="preserve">upholding the highest standards of rigour and integrity in all aspects of </w:t>
      </w:r>
      <w:proofErr w:type="gramStart"/>
      <w:r w:rsidRPr="527592DE">
        <w:rPr>
          <w:rFonts w:cs="Open Sans"/>
          <w:szCs w:val="24"/>
        </w:rPr>
        <w:t>research</w:t>
      </w:r>
      <w:r w:rsidR="2A321416" w:rsidRPr="527592DE">
        <w:rPr>
          <w:rFonts w:cs="Open Sans"/>
          <w:szCs w:val="24"/>
        </w:rPr>
        <w:t>;</w:t>
      </w:r>
      <w:proofErr w:type="gramEnd"/>
    </w:p>
    <w:p w14:paraId="1B07C174" w14:textId="77777777" w:rsidR="00B831C7" w:rsidRPr="00E6208E" w:rsidRDefault="00B831C7" w:rsidP="527592DE">
      <w:pPr>
        <w:ind w:left="-360"/>
        <w:rPr>
          <w:rFonts w:cs="Open Sans"/>
          <w:szCs w:val="24"/>
        </w:rPr>
      </w:pPr>
    </w:p>
    <w:p w14:paraId="42C8F296" w14:textId="75C01498" w:rsidR="00B831C7" w:rsidRPr="00E6208E" w:rsidRDefault="163EC5C3" w:rsidP="527592DE">
      <w:pPr>
        <w:pStyle w:val="ListParagraph"/>
        <w:numPr>
          <w:ilvl w:val="0"/>
          <w:numId w:val="34"/>
        </w:numPr>
        <w:ind w:left="1080"/>
        <w:rPr>
          <w:rFonts w:cs="Open Sans"/>
          <w:szCs w:val="24"/>
        </w:rPr>
      </w:pPr>
      <w:r w:rsidRPr="527592DE">
        <w:rPr>
          <w:rFonts w:cs="Open Sans"/>
          <w:szCs w:val="24"/>
        </w:rPr>
        <w:lastRenderedPageBreak/>
        <w:t xml:space="preserve">ensuring that research is conducted according to appropriate ethical, legal and professional frameworks, obligations and </w:t>
      </w:r>
      <w:proofErr w:type="gramStart"/>
      <w:r w:rsidRPr="527592DE">
        <w:rPr>
          <w:rFonts w:cs="Open Sans"/>
          <w:szCs w:val="24"/>
        </w:rPr>
        <w:t>standards</w:t>
      </w:r>
      <w:r w:rsidR="305E634F" w:rsidRPr="527592DE">
        <w:rPr>
          <w:rFonts w:cs="Open Sans"/>
          <w:szCs w:val="24"/>
        </w:rPr>
        <w:t>;</w:t>
      </w:r>
      <w:proofErr w:type="gramEnd"/>
    </w:p>
    <w:p w14:paraId="43BE3B04" w14:textId="77777777" w:rsidR="00B831C7" w:rsidRPr="00E6208E" w:rsidRDefault="00B831C7" w:rsidP="527592DE">
      <w:pPr>
        <w:ind w:left="360"/>
        <w:rPr>
          <w:rFonts w:cs="Open Sans"/>
          <w:szCs w:val="24"/>
        </w:rPr>
      </w:pPr>
    </w:p>
    <w:p w14:paraId="0E40EB2C" w14:textId="481D12FF" w:rsidR="00B831C7" w:rsidRPr="00E6208E" w:rsidRDefault="163EC5C3" w:rsidP="527592DE">
      <w:pPr>
        <w:pStyle w:val="ListParagraph"/>
        <w:numPr>
          <w:ilvl w:val="0"/>
          <w:numId w:val="33"/>
        </w:numPr>
        <w:ind w:left="1080"/>
        <w:rPr>
          <w:rFonts w:cs="Open Sans"/>
          <w:szCs w:val="24"/>
        </w:rPr>
      </w:pPr>
      <w:r w:rsidRPr="527592DE">
        <w:rPr>
          <w:rFonts w:cs="Open Sans"/>
          <w:szCs w:val="24"/>
        </w:rPr>
        <w:t xml:space="preserve">supporting a research environment that is underpinned by a culture of integrity and based on good governance, best practice, and support for the development of </w:t>
      </w:r>
      <w:r w:rsidR="00A16709" w:rsidRPr="527592DE">
        <w:rPr>
          <w:rFonts w:cs="Open Sans"/>
          <w:szCs w:val="24"/>
        </w:rPr>
        <w:t>researchers.</w:t>
      </w:r>
    </w:p>
    <w:p w14:paraId="6508FAB9" w14:textId="77777777" w:rsidR="00B831C7" w:rsidRPr="00E6208E" w:rsidRDefault="00B831C7" w:rsidP="527592DE">
      <w:pPr>
        <w:pStyle w:val="ListParagraph"/>
        <w:ind w:left="1080"/>
        <w:rPr>
          <w:rFonts w:cs="Open Sans"/>
          <w:szCs w:val="24"/>
        </w:rPr>
      </w:pPr>
    </w:p>
    <w:p w14:paraId="0A9871F5" w14:textId="3E53A20B" w:rsidR="00B831C7" w:rsidRPr="00E6208E" w:rsidRDefault="163EC5C3" w:rsidP="527592DE">
      <w:pPr>
        <w:pStyle w:val="ListParagraph"/>
        <w:numPr>
          <w:ilvl w:val="0"/>
          <w:numId w:val="33"/>
        </w:numPr>
        <w:ind w:left="1080"/>
        <w:rPr>
          <w:rFonts w:cs="Open Sans"/>
          <w:szCs w:val="24"/>
        </w:rPr>
      </w:pPr>
      <w:r w:rsidRPr="527592DE">
        <w:rPr>
          <w:rFonts w:cs="Open Sans"/>
          <w:szCs w:val="24"/>
        </w:rPr>
        <w:t xml:space="preserve">using transparent, timely, robust and fair processes to deal with allegations of research misconduct should they </w:t>
      </w:r>
      <w:r w:rsidR="00A16709" w:rsidRPr="527592DE">
        <w:rPr>
          <w:rFonts w:cs="Open Sans"/>
          <w:szCs w:val="24"/>
        </w:rPr>
        <w:t>arise.</w:t>
      </w:r>
      <w:r w:rsidRPr="527592DE">
        <w:rPr>
          <w:rFonts w:cs="Open Sans"/>
          <w:szCs w:val="24"/>
        </w:rPr>
        <w:t xml:space="preserve"> </w:t>
      </w:r>
    </w:p>
    <w:p w14:paraId="47E9CF56" w14:textId="77777777" w:rsidR="00B831C7" w:rsidRPr="00E6208E" w:rsidRDefault="00B831C7" w:rsidP="527592DE">
      <w:pPr>
        <w:pStyle w:val="ListParagraph"/>
        <w:ind w:left="1080"/>
        <w:rPr>
          <w:rFonts w:cs="Open Sans"/>
          <w:szCs w:val="24"/>
        </w:rPr>
      </w:pPr>
    </w:p>
    <w:p w14:paraId="794A78BA" w14:textId="14EF416A" w:rsidR="00B831C7" w:rsidRPr="00E6208E" w:rsidRDefault="163EC5C3" w:rsidP="527592DE">
      <w:pPr>
        <w:pStyle w:val="ListParagraph"/>
        <w:numPr>
          <w:ilvl w:val="0"/>
          <w:numId w:val="33"/>
        </w:numPr>
        <w:ind w:left="1080"/>
        <w:rPr>
          <w:rFonts w:cs="Open Sans"/>
          <w:szCs w:val="24"/>
        </w:rPr>
      </w:pPr>
      <w:r w:rsidRPr="2AC78CFC">
        <w:rPr>
          <w:rFonts w:cs="Open Sans"/>
          <w:szCs w:val="24"/>
        </w:rPr>
        <w:t xml:space="preserve">working together to strengthen the integrity of research and to review progress regularly and </w:t>
      </w:r>
      <w:r w:rsidR="00A16709" w:rsidRPr="2AC78CFC">
        <w:rPr>
          <w:rFonts w:cs="Open Sans"/>
          <w:szCs w:val="24"/>
        </w:rPr>
        <w:t>openly.</w:t>
      </w:r>
    </w:p>
    <w:p w14:paraId="5542AE5E" w14:textId="747A8387" w:rsidR="2AC78CFC" w:rsidRDefault="2AC78CFC" w:rsidP="2AC78CFC">
      <w:pPr>
        <w:pStyle w:val="ListParagraph"/>
        <w:ind w:left="1080"/>
        <w:rPr>
          <w:rFonts w:cs="Open Sans"/>
          <w:szCs w:val="24"/>
        </w:rPr>
      </w:pPr>
    </w:p>
    <w:p w14:paraId="756E4A48" w14:textId="7B62D5B2" w:rsidR="0CEB6273" w:rsidRDefault="0CEB6273" w:rsidP="2AC78CFC">
      <w:pPr>
        <w:pStyle w:val="ListParagraph"/>
        <w:numPr>
          <w:ilvl w:val="0"/>
          <w:numId w:val="33"/>
        </w:numPr>
        <w:ind w:left="1080"/>
        <w:rPr>
          <w:rFonts w:cs="Open Sans"/>
          <w:szCs w:val="24"/>
        </w:rPr>
      </w:pPr>
      <w:r w:rsidRPr="64A00E5F">
        <w:rPr>
          <w:rFonts w:cs="Open Sans"/>
          <w:szCs w:val="24"/>
        </w:rPr>
        <w:t>committing to ensuring our research is as open as possible and as closed a</w:t>
      </w:r>
      <w:r w:rsidR="07503006" w:rsidRPr="64A00E5F">
        <w:rPr>
          <w:rFonts w:cs="Open Sans"/>
          <w:szCs w:val="24"/>
        </w:rPr>
        <w:t>s</w:t>
      </w:r>
      <w:r w:rsidRPr="64A00E5F">
        <w:rPr>
          <w:rFonts w:cs="Open Sans"/>
          <w:szCs w:val="24"/>
        </w:rPr>
        <w:t xml:space="preserve"> necessary in line with the FAIR princ</w:t>
      </w:r>
      <w:r w:rsidR="1A1D7797" w:rsidRPr="64A00E5F">
        <w:rPr>
          <w:rFonts w:cs="Open Sans"/>
          <w:szCs w:val="24"/>
        </w:rPr>
        <w:t xml:space="preserve">iples (Findable, Accessible, Interoperable, </w:t>
      </w:r>
      <w:r w:rsidR="4DA8AD1D" w:rsidRPr="64A00E5F">
        <w:rPr>
          <w:rFonts w:cs="Open Sans"/>
          <w:szCs w:val="24"/>
        </w:rPr>
        <w:t>Reproduceable</w:t>
      </w:r>
      <w:r w:rsidR="1A1D7797" w:rsidRPr="64A00E5F">
        <w:rPr>
          <w:rFonts w:cs="Open Sans"/>
          <w:szCs w:val="24"/>
        </w:rPr>
        <w:t>).</w:t>
      </w:r>
    </w:p>
    <w:p w14:paraId="3B751974" w14:textId="41479598" w:rsidR="00B831C7" w:rsidRPr="00E6208E" w:rsidRDefault="00B831C7" w:rsidP="527592DE">
      <w:pPr>
        <w:rPr>
          <w:rFonts w:cs="Open Sans"/>
          <w:szCs w:val="24"/>
        </w:rPr>
      </w:pPr>
    </w:p>
    <w:p w14:paraId="5C56CD82" w14:textId="3E3D6044" w:rsidR="00B831C7" w:rsidRPr="00E6208E" w:rsidRDefault="719A8763" w:rsidP="527592DE">
      <w:pPr>
        <w:tabs>
          <w:tab w:val="left" w:pos="709"/>
          <w:tab w:val="left" w:pos="2160"/>
          <w:tab w:val="left" w:pos="2880"/>
          <w:tab w:val="left" w:pos="3600"/>
          <w:tab w:val="left" w:pos="4320"/>
          <w:tab w:val="left" w:pos="5040"/>
          <w:tab w:val="left" w:pos="5760"/>
        </w:tabs>
        <w:jc w:val="both"/>
        <w:rPr>
          <w:rFonts w:cs="Open Sans"/>
          <w:szCs w:val="24"/>
        </w:rPr>
      </w:pPr>
      <w:r w:rsidRPr="2AC78CFC">
        <w:rPr>
          <w:rFonts w:cs="Open Sans"/>
          <w:szCs w:val="24"/>
        </w:rPr>
        <w:t>4.2</w:t>
      </w:r>
      <w:r w:rsidR="00A27952">
        <w:tab/>
      </w:r>
      <w:r w:rsidRPr="2AC78CFC">
        <w:rPr>
          <w:rFonts w:cs="Open Sans"/>
          <w:szCs w:val="24"/>
        </w:rPr>
        <w:t xml:space="preserve">Researchers are expected to strive for excellence when conducting their </w:t>
      </w:r>
      <w:r w:rsidR="00A27952">
        <w:tab/>
      </w:r>
      <w:r w:rsidR="00A27952">
        <w:tab/>
      </w:r>
      <w:r w:rsidRPr="2AC78CFC">
        <w:rPr>
          <w:rFonts w:cs="Open Sans"/>
          <w:szCs w:val="24"/>
        </w:rPr>
        <w:t>research</w:t>
      </w:r>
      <w:r w:rsidR="098E217C" w:rsidRPr="2AC78CFC">
        <w:rPr>
          <w:rFonts w:cs="Open Sans"/>
          <w:szCs w:val="24"/>
        </w:rPr>
        <w:t xml:space="preserve"> and </w:t>
      </w:r>
      <w:r w:rsidR="2C3DE1E5" w:rsidRPr="2AC78CFC">
        <w:rPr>
          <w:rFonts w:cs="Open Sans"/>
          <w:szCs w:val="24"/>
        </w:rPr>
        <w:t xml:space="preserve">should </w:t>
      </w:r>
      <w:r w:rsidR="098E217C" w:rsidRPr="2AC78CFC">
        <w:rPr>
          <w:rFonts w:cs="Open Sans"/>
          <w:szCs w:val="24"/>
        </w:rPr>
        <w:t>a</w:t>
      </w:r>
      <w:r w:rsidRPr="2AC78CFC">
        <w:rPr>
          <w:rFonts w:cs="Open Sans"/>
          <w:szCs w:val="24"/>
        </w:rPr>
        <w:t xml:space="preserve">im to design, conduct, produce and disseminate work of </w:t>
      </w:r>
      <w:r w:rsidR="00A27952">
        <w:tab/>
      </w:r>
      <w:r w:rsidRPr="2AC78CFC">
        <w:rPr>
          <w:rFonts w:cs="Open Sans"/>
          <w:szCs w:val="24"/>
        </w:rPr>
        <w:t>the</w:t>
      </w:r>
      <w:r w:rsidR="627EE05E" w:rsidRPr="2AC78CFC">
        <w:rPr>
          <w:rFonts w:cs="Open Sans"/>
          <w:szCs w:val="24"/>
        </w:rPr>
        <w:t xml:space="preserve"> </w:t>
      </w:r>
      <w:r w:rsidR="65D6025E" w:rsidRPr="2AC78CFC">
        <w:rPr>
          <w:rFonts w:cs="Open Sans"/>
          <w:szCs w:val="24"/>
        </w:rPr>
        <w:t>h</w:t>
      </w:r>
      <w:r w:rsidR="12CC46ED" w:rsidRPr="2AC78CFC">
        <w:rPr>
          <w:rFonts w:cs="Open Sans"/>
          <w:szCs w:val="24"/>
        </w:rPr>
        <w:t>ighest quality and ethical standards.</w:t>
      </w:r>
      <w:r w:rsidR="6C3C5543" w:rsidRPr="2AC78CFC">
        <w:rPr>
          <w:rFonts w:cs="Open Sans"/>
          <w:szCs w:val="24"/>
        </w:rPr>
        <w:t xml:space="preserve"> This includes</w:t>
      </w:r>
      <w:r w:rsidR="7A9E55B4" w:rsidRPr="2AC78CFC">
        <w:rPr>
          <w:rFonts w:cs="Open Sans"/>
          <w:szCs w:val="24"/>
        </w:rPr>
        <w:t>:</w:t>
      </w:r>
    </w:p>
    <w:p w14:paraId="3D058978" w14:textId="7C65FAA8" w:rsidR="2AC78CFC" w:rsidRDefault="2AC78CFC" w:rsidP="2AC78CFC">
      <w:pPr>
        <w:tabs>
          <w:tab w:val="left" w:pos="709"/>
          <w:tab w:val="left" w:pos="2160"/>
          <w:tab w:val="left" w:pos="2880"/>
          <w:tab w:val="left" w:pos="3600"/>
          <w:tab w:val="left" w:pos="4320"/>
          <w:tab w:val="left" w:pos="5040"/>
          <w:tab w:val="left" w:pos="5760"/>
        </w:tabs>
        <w:jc w:val="both"/>
        <w:rPr>
          <w:rFonts w:cs="Open Sans"/>
          <w:szCs w:val="24"/>
        </w:rPr>
      </w:pPr>
    </w:p>
    <w:p w14:paraId="77D82242" w14:textId="0BB4873A" w:rsidR="00B831C7" w:rsidRPr="00E6208E" w:rsidRDefault="6C3C5543" w:rsidP="527592DE">
      <w:pPr>
        <w:pStyle w:val="ListParagraph"/>
        <w:numPr>
          <w:ilvl w:val="0"/>
          <w:numId w:val="11"/>
        </w:numPr>
        <w:tabs>
          <w:tab w:val="left" w:pos="709"/>
          <w:tab w:val="left" w:pos="2160"/>
          <w:tab w:val="left" w:pos="2880"/>
          <w:tab w:val="left" w:pos="3600"/>
          <w:tab w:val="left" w:pos="4320"/>
          <w:tab w:val="left" w:pos="5040"/>
          <w:tab w:val="left" w:pos="5760"/>
        </w:tabs>
        <w:jc w:val="both"/>
        <w:rPr>
          <w:rFonts w:cs="Open Sans"/>
          <w:szCs w:val="24"/>
        </w:rPr>
      </w:pPr>
      <w:r w:rsidRPr="2AC78CFC">
        <w:rPr>
          <w:rFonts w:cs="Open Sans"/>
          <w:b/>
          <w:bCs/>
          <w:szCs w:val="24"/>
        </w:rPr>
        <w:t>Honesty and accountability</w:t>
      </w:r>
      <w:r w:rsidRPr="2AC78CFC">
        <w:rPr>
          <w:rFonts w:cs="Open Sans"/>
          <w:szCs w:val="24"/>
        </w:rPr>
        <w:t xml:space="preserve"> – researchers must be honest in respect of their own actions and the actions of others. This applies to the whole r</w:t>
      </w:r>
      <w:r w:rsidR="0A33AD0E" w:rsidRPr="2AC78CFC">
        <w:rPr>
          <w:rFonts w:cs="Open Sans"/>
          <w:szCs w:val="24"/>
        </w:rPr>
        <w:t>ange of research activities including</w:t>
      </w:r>
      <w:r w:rsidR="0663A9C3" w:rsidRPr="2AC78CFC">
        <w:rPr>
          <w:rFonts w:cs="Open Sans"/>
          <w:szCs w:val="24"/>
        </w:rPr>
        <w:t xml:space="preserve"> but not limited to</w:t>
      </w:r>
      <w:r w:rsidR="0A33AD0E" w:rsidRPr="2AC78CFC">
        <w:rPr>
          <w:rFonts w:cs="Open Sans"/>
          <w:szCs w:val="24"/>
        </w:rPr>
        <w:t>:</w:t>
      </w:r>
    </w:p>
    <w:p w14:paraId="70233EA3" w14:textId="29ACA188"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1A080373" w14:textId="3DA11654" w:rsidR="00B831C7" w:rsidRPr="00E6208E" w:rsidRDefault="4EBAF681"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 xml:space="preserve">Applying for </w:t>
      </w:r>
      <w:proofErr w:type="gramStart"/>
      <w:r w:rsidRPr="527592DE">
        <w:rPr>
          <w:rFonts w:cs="Open Sans"/>
          <w:szCs w:val="24"/>
        </w:rPr>
        <w:t>funding;</w:t>
      </w:r>
      <w:proofErr w:type="gramEnd"/>
    </w:p>
    <w:p w14:paraId="017FC5FF" w14:textId="34953E45" w:rsidR="00B831C7" w:rsidRPr="00E6208E" w:rsidRDefault="6439366A"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 xml:space="preserve">Presentation of research </w:t>
      </w:r>
      <w:proofErr w:type="gramStart"/>
      <w:r w:rsidRPr="527592DE">
        <w:rPr>
          <w:rFonts w:cs="Open Sans"/>
          <w:szCs w:val="24"/>
        </w:rPr>
        <w:t>goals;</w:t>
      </w:r>
      <w:proofErr w:type="gramEnd"/>
    </w:p>
    <w:p w14:paraId="22583A50" w14:textId="1413A2ED" w:rsidR="00B831C7" w:rsidRPr="00E6208E" w:rsidRDefault="6439366A"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 xml:space="preserve">Reporting on research methods and </w:t>
      </w:r>
      <w:proofErr w:type="gramStart"/>
      <w:r w:rsidRPr="527592DE">
        <w:rPr>
          <w:rFonts w:cs="Open Sans"/>
          <w:szCs w:val="24"/>
        </w:rPr>
        <w:t>procedures;</w:t>
      </w:r>
      <w:proofErr w:type="gramEnd"/>
    </w:p>
    <w:p w14:paraId="305692B8" w14:textId="316E63F6" w:rsidR="00B831C7" w:rsidRPr="00E6208E" w:rsidRDefault="4EBAF681"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 xml:space="preserve">Experimental and protocol </w:t>
      </w:r>
      <w:proofErr w:type="gramStart"/>
      <w:r w:rsidRPr="527592DE">
        <w:rPr>
          <w:rFonts w:cs="Open Sans"/>
          <w:szCs w:val="24"/>
        </w:rPr>
        <w:t>design;</w:t>
      </w:r>
      <w:proofErr w:type="gramEnd"/>
    </w:p>
    <w:p w14:paraId="07E8AF89" w14:textId="4325C603" w:rsidR="00B831C7" w:rsidRPr="00E6208E" w:rsidRDefault="4EBAF681"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G</w:t>
      </w:r>
      <w:r w:rsidR="4CA87504" w:rsidRPr="527592DE">
        <w:rPr>
          <w:rFonts w:cs="Open Sans"/>
          <w:szCs w:val="24"/>
        </w:rPr>
        <w:t>athering, g</w:t>
      </w:r>
      <w:r w:rsidRPr="527592DE">
        <w:rPr>
          <w:rFonts w:cs="Open Sans"/>
          <w:szCs w:val="24"/>
        </w:rPr>
        <w:t xml:space="preserve">enerating, recording, analysing and interpreting </w:t>
      </w:r>
      <w:proofErr w:type="gramStart"/>
      <w:r w:rsidRPr="527592DE">
        <w:rPr>
          <w:rFonts w:cs="Open Sans"/>
          <w:szCs w:val="24"/>
        </w:rPr>
        <w:t>data;</w:t>
      </w:r>
      <w:proofErr w:type="gramEnd"/>
    </w:p>
    <w:p w14:paraId="724DFD69" w14:textId="74103657" w:rsidR="00B831C7" w:rsidRPr="00E6208E" w:rsidRDefault="4EBAF681"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 xml:space="preserve">Publishing and exploiting </w:t>
      </w:r>
      <w:proofErr w:type="gramStart"/>
      <w:r w:rsidRPr="527592DE">
        <w:rPr>
          <w:rFonts w:cs="Open Sans"/>
          <w:szCs w:val="24"/>
        </w:rPr>
        <w:t>results;</w:t>
      </w:r>
      <w:proofErr w:type="gramEnd"/>
    </w:p>
    <w:p w14:paraId="4A1FE5F1" w14:textId="10BCADD3" w:rsidR="00B831C7" w:rsidRPr="00E6208E" w:rsidRDefault="4EBAF681" w:rsidP="527592DE">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Acknowledging the direct and indirect contributions of colleagues, collaborators and others; and</w:t>
      </w:r>
    </w:p>
    <w:p w14:paraId="6DA12425" w14:textId="43542E07" w:rsidR="00B831C7" w:rsidRPr="00E6208E" w:rsidRDefault="4EBAF681" w:rsidP="64A00E5F">
      <w:pPr>
        <w:pStyle w:val="ListParagraph"/>
        <w:numPr>
          <w:ilvl w:val="0"/>
          <w:numId w:val="10"/>
        </w:numPr>
        <w:tabs>
          <w:tab w:val="left" w:pos="709"/>
          <w:tab w:val="left" w:pos="2160"/>
          <w:tab w:val="left" w:pos="2880"/>
          <w:tab w:val="left" w:pos="3600"/>
          <w:tab w:val="left" w:pos="4320"/>
          <w:tab w:val="left" w:pos="5040"/>
          <w:tab w:val="left" w:pos="5760"/>
        </w:tabs>
        <w:jc w:val="both"/>
        <w:rPr>
          <w:rFonts w:cs="Open Sans"/>
          <w:szCs w:val="24"/>
        </w:rPr>
      </w:pPr>
      <w:r w:rsidRPr="64A00E5F">
        <w:rPr>
          <w:rFonts w:cs="Open Sans"/>
          <w:szCs w:val="24"/>
        </w:rPr>
        <w:t>Reporting cases of suspected misconduct in a responsible and appropriate manner.</w:t>
      </w:r>
    </w:p>
    <w:p w14:paraId="0146E3BE" w14:textId="3B221C20"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69885904" w14:textId="52670DEF" w:rsidR="00B831C7" w:rsidRPr="00E6208E" w:rsidRDefault="31BDC9E1" w:rsidP="00484684">
      <w:pPr>
        <w:pStyle w:val="ListParagraph"/>
        <w:numPr>
          <w:ilvl w:val="0"/>
          <w:numId w:val="9"/>
        </w:numPr>
        <w:tabs>
          <w:tab w:val="left" w:pos="709"/>
          <w:tab w:val="left" w:pos="2160"/>
          <w:tab w:val="left" w:pos="2880"/>
          <w:tab w:val="left" w:pos="3600"/>
          <w:tab w:val="left" w:pos="4320"/>
          <w:tab w:val="left" w:pos="5040"/>
          <w:tab w:val="left" w:pos="5760"/>
        </w:tabs>
        <w:rPr>
          <w:rFonts w:cs="Open Sans"/>
          <w:szCs w:val="24"/>
        </w:rPr>
      </w:pPr>
      <w:r w:rsidRPr="2AC78CFC">
        <w:rPr>
          <w:rFonts w:cs="Open Sans"/>
          <w:b/>
          <w:bCs/>
          <w:szCs w:val="24"/>
        </w:rPr>
        <w:t>Openness and transparency</w:t>
      </w:r>
      <w:r w:rsidRPr="2AC78CFC">
        <w:rPr>
          <w:rFonts w:cs="Open Sans"/>
          <w:szCs w:val="24"/>
        </w:rPr>
        <w:t xml:space="preserve"> – researchers must be open when conducting and communicating their r</w:t>
      </w:r>
      <w:r w:rsidR="494E8B47" w:rsidRPr="2AC78CFC">
        <w:rPr>
          <w:rFonts w:cs="Open Sans"/>
          <w:szCs w:val="24"/>
        </w:rPr>
        <w:t>esearch</w:t>
      </w:r>
      <w:r w:rsidR="2016DC15" w:rsidRPr="2AC78CFC">
        <w:rPr>
          <w:rFonts w:cs="Open Sans"/>
          <w:szCs w:val="24"/>
        </w:rPr>
        <w:t xml:space="preserve">, </w:t>
      </w:r>
      <w:r w:rsidR="494E8B47" w:rsidRPr="2AC78CFC">
        <w:rPr>
          <w:rFonts w:cs="Open Sans"/>
          <w:szCs w:val="24"/>
        </w:rPr>
        <w:t>subject to the terms and conditions of any research contracts, the protection of intellectual property</w:t>
      </w:r>
      <w:r w:rsidR="07F37079" w:rsidRPr="2AC78CFC">
        <w:rPr>
          <w:rFonts w:cs="Open Sans"/>
          <w:szCs w:val="24"/>
        </w:rPr>
        <w:t xml:space="preserve"> (IP)</w:t>
      </w:r>
      <w:r w:rsidR="494E8B47" w:rsidRPr="2AC78CFC">
        <w:rPr>
          <w:rFonts w:cs="Open Sans"/>
          <w:szCs w:val="24"/>
        </w:rPr>
        <w:t xml:space="preserve"> and commercial exploitation and the </w:t>
      </w:r>
      <w:r w:rsidR="4FB521AB" w:rsidRPr="2AC78CFC">
        <w:rPr>
          <w:rFonts w:cs="Open Sans"/>
          <w:szCs w:val="24"/>
        </w:rPr>
        <w:t>University’s IP</w:t>
      </w:r>
      <w:r w:rsidR="2116C89C" w:rsidRPr="2AC78CFC">
        <w:rPr>
          <w:rFonts w:cs="Open Sans"/>
          <w:szCs w:val="24"/>
        </w:rPr>
        <w:t xml:space="preserve"> policy. This includes</w:t>
      </w:r>
      <w:r w:rsidR="7169F121" w:rsidRPr="2AC78CFC">
        <w:rPr>
          <w:rFonts w:cs="Open Sans"/>
          <w:szCs w:val="24"/>
        </w:rPr>
        <w:t xml:space="preserve"> but is not limited to</w:t>
      </w:r>
      <w:r w:rsidR="2116C89C" w:rsidRPr="2AC78CFC">
        <w:rPr>
          <w:rFonts w:cs="Open Sans"/>
          <w:szCs w:val="24"/>
        </w:rPr>
        <w:t>:</w:t>
      </w:r>
    </w:p>
    <w:p w14:paraId="370C4E39" w14:textId="7F0FAC37"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16BC17DB" w14:textId="1C4B84D3" w:rsidR="00B831C7" w:rsidRPr="00E6208E" w:rsidRDefault="2116C89C" w:rsidP="527592DE">
      <w:pPr>
        <w:pStyle w:val="ListParagraph"/>
        <w:numPr>
          <w:ilvl w:val="0"/>
          <w:numId w:val="8"/>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The disclosure of any conflicts of interest</w:t>
      </w:r>
    </w:p>
    <w:p w14:paraId="2E74EA6E" w14:textId="5C0DEC8F" w:rsidR="00B831C7" w:rsidRPr="00E6208E" w:rsidRDefault="2116C89C" w:rsidP="527592DE">
      <w:pPr>
        <w:pStyle w:val="ListParagraph"/>
        <w:numPr>
          <w:ilvl w:val="0"/>
          <w:numId w:val="8"/>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The reporting of research data collection methods</w:t>
      </w:r>
    </w:p>
    <w:p w14:paraId="0ECA800E" w14:textId="28550EA6" w:rsidR="00B831C7" w:rsidRPr="00E6208E" w:rsidRDefault="2116C89C" w:rsidP="527592DE">
      <w:pPr>
        <w:pStyle w:val="ListParagraph"/>
        <w:numPr>
          <w:ilvl w:val="0"/>
          <w:numId w:val="8"/>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The analysis and interpretation of data</w:t>
      </w:r>
    </w:p>
    <w:p w14:paraId="60446EE8" w14:textId="19A3AA5A" w:rsidR="00B831C7" w:rsidRPr="00E6208E" w:rsidRDefault="79D02516" w:rsidP="527592DE">
      <w:pPr>
        <w:pStyle w:val="ListParagraph"/>
        <w:numPr>
          <w:ilvl w:val="0"/>
          <w:numId w:val="8"/>
        </w:numPr>
        <w:tabs>
          <w:tab w:val="left" w:pos="709"/>
          <w:tab w:val="left" w:pos="2160"/>
          <w:tab w:val="left" w:pos="2880"/>
          <w:tab w:val="left" w:pos="3600"/>
          <w:tab w:val="left" w:pos="4320"/>
          <w:tab w:val="left" w:pos="5040"/>
          <w:tab w:val="left" w:pos="5760"/>
        </w:tabs>
        <w:jc w:val="both"/>
        <w:rPr>
          <w:rFonts w:cs="Open Sans"/>
          <w:szCs w:val="24"/>
        </w:rPr>
      </w:pPr>
      <w:r w:rsidRPr="2AC78CFC">
        <w:rPr>
          <w:rFonts w:cs="Open Sans"/>
          <w:szCs w:val="24"/>
        </w:rPr>
        <w:t xml:space="preserve">Research findings and </w:t>
      </w:r>
      <w:r w:rsidR="60ABD67F" w:rsidRPr="2AC78CFC">
        <w:rPr>
          <w:rFonts w:cs="Open Sans"/>
          <w:szCs w:val="24"/>
        </w:rPr>
        <w:t>t</w:t>
      </w:r>
      <w:r w:rsidRPr="2AC78CFC">
        <w:rPr>
          <w:rFonts w:cs="Open Sans"/>
          <w:szCs w:val="24"/>
        </w:rPr>
        <w:t xml:space="preserve">he underlying dataset(s) to be made available if possible (free of licensing restrictions and confidentiality agreements): </w:t>
      </w:r>
      <w:r w:rsidR="2116C89C" w:rsidRPr="2AC78CFC">
        <w:rPr>
          <w:rFonts w:cs="Open Sans"/>
          <w:szCs w:val="24"/>
        </w:rPr>
        <w:t>Disseminating research in a way that will have the widest impact and</w:t>
      </w:r>
    </w:p>
    <w:p w14:paraId="48A81E5C" w14:textId="5DB41694" w:rsidR="00B831C7" w:rsidRPr="00E6208E" w:rsidRDefault="2116C89C" w:rsidP="527592DE">
      <w:pPr>
        <w:pStyle w:val="ListParagraph"/>
        <w:numPr>
          <w:ilvl w:val="0"/>
          <w:numId w:val="8"/>
        </w:numPr>
        <w:tabs>
          <w:tab w:val="left" w:pos="709"/>
          <w:tab w:val="left" w:pos="2160"/>
          <w:tab w:val="left" w:pos="2880"/>
          <w:tab w:val="left" w:pos="3600"/>
          <w:tab w:val="left" w:pos="4320"/>
          <w:tab w:val="left" w:pos="5040"/>
          <w:tab w:val="left" w:pos="5760"/>
        </w:tabs>
        <w:jc w:val="both"/>
        <w:rPr>
          <w:rFonts w:cs="Open Sans"/>
          <w:szCs w:val="24"/>
        </w:rPr>
      </w:pPr>
      <w:r w:rsidRPr="2AC78CFC">
        <w:rPr>
          <w:rFonts w:cs="Open Sans"/>
          <w:szCs w:val="24"/>
        </w:rPr>
        <w:t>Promoting public engagement/involvement in research</w:t>
      </w:r>
      <w:r w:rsidR="7983AECE" w:rsidRPr="2AC78CFC">
        <w:rPr>
          <w:rFonts w:cs="Open Sans"/>
          <w:szCs w:val="24"/>
        </w:rPr>
        <w:t>.</w:t>
      </w:r>
      <w:r w:rsidRPr="2AC78CFC">
        <w:rPr>
          <w:rFonts w:cs="Open Sans"/>
          <w:szCs w:val="24"/>
        </w:rPr>
        <w:t xml:space="preserve"> </w:t>
      </w:r>
    </w:p>
    <w:p w14:paraId="66376210" w14:textId="4DBF7E67"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14215427" w14:textId="64272E2C"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52BDF54C" w14:textId="5C9CCB18" w:rsidR="00B831C7" w:rsidRPr="00E6208E" w:rsidRDefault="568E82D0" w:rsidP="527592DE">
      <w:pPr>
        <w:pStyle w:val="ListParagraph"/>
        <w:numPr>
          <w:ilvl w:val="0"/>
          <w:numId w:val="7"/>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b/>
          <w:bCs/>
          <w:szCs w:val="24"/>
        </w:rPr>
        <w:t>Rigour</w:t>
      </w:r>
      <w:r w:rsidRPr="527592DE">
        <w:rPr>
          <w:rFonts w:cs="Open Sans"/>
          <w:szCs w:val="24"/>
        </w:rPr>
        <w:t xml:space="preserve"> – researchers should be thorough and meticulous in conducting their research</w:t>
      </w:r>
      <w:r w:rsidR="2EB11D3A" w:rsidRPr="527592DE">
        <w:rPr>
          <w:rFonts w:cs="Open Sans"/>
          <w:szCs w:val="24"/>
        </w:rPr>
        <w:t xml:space="preserve"> in line with disciplinary norms and standards</w:t>
      </w:r>
      <w:r w:rsidRPr="527592DE">
        <w:rPr>
          <w:rFonts w:cs="Open Sans"/>
          <w:szCs w:val="24"/>
        </w:rPr>
        <w:t xml:space="preserve">. Care must be </w:t>
      </w:r>
      <w:r w:rsidR="08EA6D5C" w:rsidRPr="527592DE">
        <w:rPr>
          <w:rFonts w:cs="Open Sans"/>
          <w:szCs w:val="24"/>
        </w:rPr>
        <w:t>taken:</w:t>
      </w:r>
    </w:p>
    <w:p w14:paraId="751F48F1" w14:textId="4B0E5F3B"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7078B464" w14:textId="60E6A833" w:rsidR="00B831C7" w:rsidRPr="00E6208E" w:rsidRDefault="1B99FE66" w:rsidP="527592DE">
      <w:pPr>
        <w:pStyle w:val="ListParagraph"/>
        <w:numPr>
          <w:ilvl w:val="0"/>
          <w:numId w:val="6"/>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To use the appropriate</w:t>
      </w:r>
      <w:r w:rsidR="478F528D" w:rsidRPr="527592DE">
        <w:rPr>
          <w:rFonts w:cs="Open Sans"/>
          <w:szCs w:val="24"/>
        </w:rPr>
        <w:t xml:space="preserve"> methods</w:t>
      </w:r>
    </w:p>
    <w:p w14:paraId="05F93BCE" w14:textId="40DB3B5A" w:rsidR="00B831C7" w:rsidRPr="00E6208E" w:rsidRDefault="478F528D" w:rsidP="527592DE">
      <w:pPr>
        <w:pStyle w:val="ListParagraph"/>
        <w:numPr>
          <w:ilvl w:val="0"/>
          <w:numId w:val="6"/>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To adhere to an agreed protocol (where appropriate)</w:t>
      </w:r>
    </w:p>
    <w:p w14:paraId="4F866D79" w14:textId="1B5260E3" w:rsidR="00B831C7" w:rsidRPr="00E6208E" w:rsidRDefault="478F528D" w:rsidP="527592DE">
      <w:pPr>
        <w:pStyle w:val="ListParagraph"/>
        <w:numPr>
          <w:ilvl w:val="0"/>
          <w:numId w:val="6"/>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When drawing interpretations and conclusions from the research; and</w:t>
      </w:r>
    </w:p>
    <w:p w14:paraId="33352ED4" w14:textId="4F8B2D93" w:rsidR="00B831C7" w:rsidRPr="00E6208E" w:rsidRDefault="478F528D" w:rsidP="527592DE">
      <w:pPr>
        <w:pStyle w:val="ListParagraph"/>
        <w:numPr>
          <w:ilvl w:val="0"/>
          <w:numId w:val="6"/>
        </w:numPr>
        <w:tabs>
          <w:tab w:val="left" w:pos="709"/>
          <w:tab w:val="left" w:pos="2160"/>
          <w:tab w:val="left" w:pos="2880"/>
          <w:tab w:val="left" w:pos="3600"/>
          <w:tab w:val="left" w:pos="4320"/>
          <w:tab w:val="left" w:pos="5040"/>
          <w:tab w:val="left" w:pos="5760"/>
        </w:tabs>
        <w:jc w:val="both"/>
        <w:rPr>
          <w:rFonts w:cs="Open Sans"/>
          <w:szCs w:val="24"/>
        </w:rPr>
      </w:pPr>
      <w:r w:rsidRPr="527592DE">
        <w:rPr>
          <w:rFonts w:cs="Open Sans"/>
          <w:szCs w:val="24"/>
        </w:rPr>
        <w:t>When communicating the results.</w:t>
      </w:r>
    </w:p>
    <w:p w14:paraId="6E7EAEC8" w14:textId="538A2000"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5E462E63" w14:textId="768EB9B8"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46B8A675" w14:textId="0FC6CE2B" w:rsidR="00B831C7" w:rsidRPr="00E6208E" w:rsidRDefault="478F528D" w:rsidP="64A00E5F">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sidRPr="64A00E5F">
        <w:rPr>
          <w:rFonts w:cs="Open Sans"/>
          <w:b/>
          <w:bCs/>
          <w:szCs w:val="24"/>
        </w:rPr>
        <w:t>Safety</w:t>
      </w:r>
      <w:r w:rsidRPr="64A00E5F">
        <w:rPr>
          <w:rFonts w:cs="Open Sans"/>
          <w:szCs w:val="24"/>
        </w:rPr>
        <w:t xml:space="preserve"> – all research should be conducted in a manner which</w:t>
      </w:r>
      <w:r w:rsidR="03FB0C2E" w:rsidRPr="64A00E5F">
        <w:rPr>
          <w:rFonts w:cs="Open Sans"/>
          <w:szCs w:val="24"/>
        </w:rPr>
        <w:t xml:space="preserve"> is safe for </w:t>
      </w:r>
      <w:r w:rsidRPr="64A00E5F">
        <w:rPr>
          <w:rFonts w:cs="Open Sans"/>
          <w:szCs w:val="24"/>
        </w:rPr>
        <w:t>researchers</w:t>
      </w:r>
      <w:r w:rsidR="6BED40BB" w:rsidRPr="64A00E5F">
        <w:rPr>
          <w:rFonts w:cs="Open Sans"/>
          <w:szCs w:val="24"/>
        </w:rPr>
        <w:t xml:space="preserve">, participants and the environment. Researchers must comply with the University’s </w:t>
      </w:r>
      <w:hyperlink r:id="rId16">
        <w:r w:rsidR="4C22ADA7" w:rsidRPr="64A00E5F">
          <w:rPr>
            <w:rStyle w:val="Hyperlink"/>
            <w:rFonts w:cs="Open Sans"/>
            <w:szCs w:val="24"/>
          </w:rPr>
          <w:t>UON Health and Safety Policy</w:t>
        </w:r>
      </w:hyperlink>
      <w:r w:rsidR="4C22ADA7" w:rsidRPr="64A00E5F">
        <w:rPr>
          <w:rFonts w:cs="Open Sans"/>
          <w:szCs w:val="24"/>
        </w:rPr>
        <w:t xml:space="preserve"> </w:t>
      </w:r>
      <w:r w:rsidR="6BED40BB" w:rsidRPr="64A00E5F">
        <w:rPr>
          <w:rFonts w:cs="Open Sans"/>
          <w:szCs w:val="24"/>
        </w:rPr>
        <w:t>and undertake</w:t>
      </w:r>
      <w:r w:rsidR="2858F214" w:rsidRPr="64A00E5F">
        <w:rPr>
          <w:rFonts w:cs="Open Sans"/>
          <w:szCs w:val="24"/>
        </w:rPr>
        <w:t xml:space="preserve"> any required risk assessment. All researchers </w:t>
      </w:r>
      <w:r w:rsidR="104B2EEA" w:rsidRPr="64A00E5F">
        <w:rPr>
          <w:rFonts w:cs="Open Sans"/>
          <w:szCs w:val="24"/>
        </w:rPr>
        <w:t>and research activities should comply with the University’s Safeguarding policy.</w:t>
      </w:r>
      <w:r w:rsidR="2EED15A4" w:rsidRPr="64A00E5F">
        <w:rPr>
          <w:rFonts w:cs="Open Sans"/>
          <w:szCs w:val="24"/>
        </w:rPr>
        <w:t xml:space="preserve"> </w:t>
      </w:r>
    </w:p>
    <w:p w14:paraId="613CB23E" w14:textId="60AE28C8" w:rsidR="00B831C7" w:rsidRPr="00E6208E" w:rsidRDefault="00B831C7" w:rsidP="64A00E5F">
      <w:pPr>
        <w:tabs>
          <w:tab w:val="left" w:pos="709"/>
          <w:tab w:val="left" w:pos="2160"/>
          <w:tab w:val="left" w:pos="2880"/>
          <w:tab w:val="left" w:pos="3600"/>
          <w:tab w:val="left" w:pos="4320"/>
          <w:tab w:val="left" w:pos="5040"/>
          <w:tab w:val="left" w:pos="5760"/>
        </w:tabs>
        <w:jc w:val="both"/>
      </w:pPr>
    </w:p>
    <w:p w14:paraId="5138A347" w14:textId="087B1587" w:rsidR="00B831C7" w:rsidRPr="00E6208E" w:rsidRDefault="008A4E9F"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Pr>
          <w:rFonts w:cs="Open Sans"/>
          <w:b/>
          <w:bCs/>
          <w:szCs w:val="24"/>
        </w:rPr>
        <w:t xml:space="preserve">Safeguarding - </w:t>
      </w:r>
      <w:r w:rsidR="68DB8963" w:rsidRPr="64A00E5F">
        <w:rPr>
          <w:rFonts w:cs="Open Sans"/>
          <w:szCs w:val="24"/>
        </w:rPr>
        <w:t xml:space="preserve">Researchers who come into contact with children and vulnerable adults </w:t>
      </w:r>
      <w:r w:rsidR="584B6572" w:rsidRPr="64A00E5F">
        <w:rPr>
          <w:rFonts w:cs="Open Sans"/>
          <w:szCs w:val="24"/>
        </w:rPr>
        <w:t xml:space="preserve">during </w:t>
      </w:r>
      <w:r w:rsidR="68DB8963" w:rsidRPr="64A00E5F">
        <w:rPr>
          <w:rFonts w:cs="Open Sans"/>
          <w:szCs w:val="24"/>
        </w:rPr>
        <w:t>the</w:t>
      </w:r>
      <w:r w:rsidR="098916CB" w:rsidRPr="64A00E5F">
        <w:rPr>
          <w:rFonts w:cs="Open Sans"/>
          <w:szCs w:val="24"/>
        </w:rPr>
        <w:t xml:space="preserve">ir research have a safeguarding responsibility for these people and they must follow the </w:t>
      </w:r>
      <w:r w:rsidR="23D00DCE" w:rsidRPr="64A00E5F">
        <w:rPr>
          <w:rFonts w:cs="Open Sans"/>
          <w:szCs w:val="24"/>
        </w:rPr>
        <w:t>University'</w:t>
      </w:r>
      <w:r w:rsidR="5AD8095B" w:rsidRPr="64A00E5F">
        <w:rPr>
          <w:rFonts w:cs="Open Sans"/>
          <w:szCs w:val="24"/>
        </w:rPr>
        <w:t xml:space="preserve">s </w:t>
      </w:r>
      <w:hyperlink r:id="rId17">
        <w:r w:rsidR="5AD8095B" w:rsidRPr="64A00E5F">
          <w:rPr>
            <w:rStyle w:val="Hyperlink"/>
            <w:rFonts w:cs="Open Sans"/>
            <w:szCs w:val="24"/>
          </w:rPr>
          <w:t xml:space="preserve">Safeguarding and </w:t>
        </w:r>
        <w:r w:rsidR="5AD8095B" w:rsidRPr="64A00E5F">
          <w:rPr>
            <w:rStyle w:val="Hyperlink"/>
            <w:rFonts w:cs="Open Sans"/>
            <w:szCs w:val="24"/>
          </w:rPr>
          <w:lastRenderedPageBreak/>
          <w:t>Prevent Policy.</w:t>
        </w:r>
      </w:hyperlink>
      <w:r>
        <w:rPr>
          <w:rStyle w:val="Hyperlink"/>
          <w:rFonts w:cs="Open Sans"/>
          <w:szCs w:val="24"/>
        </w:rPr>
        <w:t xml:space="preserve"> </w:t>
      </w:r>
      <w:r w:rsidRPr="00AB128B">
        <w:rPr>
          <w:rStyle w:val="Hyperlink"/>
          <w:rFonts w:cs="Open Sans"/>
          <w:color w:val="auto"/>
          <w:szCs w:val="24"/>
          <w:u w:val="none"/>
        </w:rPr>
        <w:t>Research should also familiarise themselves with the local safeguarding policies and procedures associated with the research.</w:t>
      </w:r>
    </w:p>
    <w:p w14:paraId="6CD50A87" w14:textId="19F44143" w:rsidR="64A00E5F" w:rsidRDefault="64A00E5F" w:rsidP="00484684">
      <w:pPr>
        <w:tabs>
          <w:tab w:val="left" w:pos="709"/>
          <w:tab w:val="left" w:pos="2160"/>
          <w:tab w:val="left" w:pos="2880"/>
          <w:tab w:val="left" w:pos="3600"/>
          <w:tab w:val="left" w:pos="4320"/>
          <w:tab w:val="left" w:pos="5040"/>
          <w:tab w:val="left" w:pos="5760"/>
        </w:tabs>
        <w:rPr>
          <w:rFonts w:cs="Open Sans"/>
          <w:szCs w:val="24"/>
        </w:rPr>
      </w:pPr>
    </w:p>
    <w:p w14:paraId="004EEAB6" w14:textId="2B3715E8" w:rsidR="00B831C7" w:rsidRPr="00E6208E" w:rsidRDefault="00B831C7" w:rsidP="00484684">
      <w:pPr>
        <w:tabs>
          <w:tab w:val="left" w:pos="709"/>
          <w:tab w:val="left" w:pos="2160"/>
          <w:tab w:val="left" w:pos="2880"/>
          <w:tab w:val="left" w:pos="3600"/>
          <w:tab w:val="left" w:pos="4320"/>
          <w:tab w:val="left" w:pos="5040"/>
          <w:tab w:val="left" w:pos="5760"/>
        </w:tabs>
        <w:rPr>
          <w:rFonts w:cs="Open Sans"/>
          <w:szCs w:val="24"/>
        </w:rPr>
      </w:pPr>
    </w:p>
    <w:p w14:paraId="3D2F352A" w14:textId="048C88C8" w:rsidR="00B831C7" w:rsidRDefault="3C724AC2"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sidRPr="64A00E5F">
        <w:rPr>
          <w:rFonts w:cs="Open Sans"/>
          <w:b/>
          <w:bCs/>
          <w:szCs w:val="24"/>
        </w:rPr>
        <w:t>Ethical Responsibility</w:t>
      </w:r>
      <w:r w:rsidRPr="64A00E5F">
        <w:rPr>
          <w:rFonts w:cs="Open Sans"/>
          <w:szCs w:val="24"/>
        </w:rPr>
        <w:t xml:space="preserve"> – all researchers should have respect for all participants in</w:t>
      </w:r>
      <w:r w:rsidR="50FD72BF" w:rsidRPr="64A00E5F">
        <w:rPr>
          <w:rFonts w:cs="Open Sans"/>
          <w:szCs w:val="24"/>
        </w:rPr>
        <w:t xml:space="preserve">, and subjects of, research including humans, animals, the environment, and cultural objects. </w:t>
      </w:r>
      <w:r w:rsidR="3F9E7967" w:rsidRPr="64A00E5F">
        <w:rPr>
          <w:rFonts w:cs="Open Sans"/>
          <w:szCs w:val="24"/>
        </w:rPr>
        <w:t>The University expects all researchers to consider the ethical implications of their research and to be aware of their responsibilities to society, the environment, their profession, the University, research participants</w:t>
      </w:r>
      <w:r w:rsidR="7E435E98" w:rsidRPr="64A00E5F">
        <w:rPr>
          <w:rFonts w:cs="Open Sans"/>
          <w:szCs w:val="24"/>
        </w:rPr>
        <w:t>, and the organisation(s) funding the research in accordance with the University of Northam</w:t>
      </w:r>
      <w:r w:rsidR="7E435E98" w:rsidRPr="64A00E5F">
        <w:rPr>
          <w:rFonts w:eastAsia="Open Sans" w:cs="Open Sans"/>
          <w:szCs w:val="24"/>
        </w:rPr>
        <w:t xml:space="preserve">pton's </w:t>
      </w:r>
      <w:hyperlink r:id="rId18">
        <w:r w:rsidR="7E435E98" w:rsidRPr="64A00E5F">
          <w:rPr>
            <w:rStyle w:val="Hyperlink"/>
            <w:rFonts w:eastAsia="Open Sans" w:cs="Open Sans"/>
            <w:szCs w:val="24"/>
          </w:rPr>
          <w:t>Research Ethics Codes and Procedures</w:t>
        </w:r>
      </w:hyperlink>
      <w:r w:rsidR="50794BB5" w:rsidRPr="64A00E5F">
        <w:rPr>
          <w:rFonts w:eastAsia="Open Sans" w:cs="Open Sans"/>
          <w:szCs w:val="24"/>
        </w:rPr>
        <w:t>.</w:t>
      </w:r>
      <w:r w:rsidR="04A9F4FD" w:rsidRPr="64A00E5F">
        <w:rPr>
          <w:rFonts w:eastAsia="Open Sans" w:cs="Open Sans"/>
          <w:szCs w:val="24"/>
        </w:rPr>
        <w:t xml:space="preserve"> Research must not begin until et</w:t>
      </w:r>
      <w:r w:rsidR="04A9F4FD" w:rsidRPr="64A00E5F">
        <w:rPr>
          <w:rFonts w:cs="Open Sans"/>
          <w:szCs w:val="24"/>
        </w:rPr>
        <w:t xml:space="preserve">hics approval, where required, </w:t>
      </w:r>
      <w:r w:rsidR="6A62FDF9" w:rsidRPr="64A00E5F">
        <w:rPr>
          <w:rFonts w:cs="Open Sans"/>
          <w:szCs w:val="24"/>
        </w:rPr>
        <w:t xml:space="preserve">has been received from the University </w:t>
      </w:r>
      <w:r w:rsidR="008A4E9F">
        <w:rPr>
          <w:rFonts w:cs="Open Sans"/>
          <w:szCs w:val="24"/>
        </w:rPr>
        <w:t xml:space="preserve">Research </w:t>
      </w:r>
      <w:r w:rsidR="6A62FDF9" w:rsidRPr="64A00E5F">
        <w:rPr>
          <w:rFonts w:cs="Open Sans"/>
          <w:szCs w:val="24"/>
        </w:rPr>
        <w:t xml:space="preserve">Ethics Committee. </w:t>
      </w:r>
    </w:p>
    <w:p w14:paraId="4B1A7365" w14:textId="77777777" w:rsidR="007E5E3C" w:rsidRPr="00AB128B" w:rsidRDefault="007E5E3C" w:rsidP="00484684">
      <w:pPr>
        <w:pStyle w:val="ListParagraph"/>
        <w:tabs>
          <w:tab w:val="left" w:pos="709"/>
          <w:tab w:val="left" w:pos="2160"/>
          <w:tab w:val="left" w:pos="2880"/>
          <w:tab w:val="left" w:pos="3600"/>
          <w:tab w:val="left" w:pos="4320"/>
          <w:tab w:val="left" w:pos="5040"/>
          <w:tab w:val="left" w:pos="5760"/>
        </w:tabs>
        <w:ind w:left="1080"/>
        <w:rPr>
          <w:rFonts w:cs="Open Sans"/>
          <w:szCs w:val="24"/>
        </w:rPr>
      </w:pPr>
    </w:p>
    <w:p w14:paraId="61BB47FA" w14:textId="3BFF289B" w:rsidR="007E5E3C" w:rsidRDefault="007E5E3C"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sidRPr="007E5E3C">
        <w:rPr>
          <w:rFonts w:cs="Open Sans"/>
          <w:b/>
          <w:bCs/>
          <w:szCs w:val="24"/>
        </w:rPr>
        <w:t>Responsible</w:t>
      </w:r>
      <w:r w:rsidRPr="00C126C9">
        <w:rPr>
          <w:rFonts w:cs="Open Sans"/>
          <w:b/>
          <w:bCs/>
          <w:szCs w:val="24"/>
        </w:rPr>
        <w:t xml:space="preserve"> Research and Innovation</w:t>
      </w:r>
      <w:r w:rsidRPr="007E5E3C">
        <w:rPr>
          <w:rFonts w:cs="Open Sans"/>
          <w:szCs w:val="24"/>
        </w:rPr>
        <w:t xml:space="preserve"> – Researchers should observe the guidelines for Responsible Research Innovation to ensure research is conducted to the highest quality. RRI is defined as “doing research in a way that anticipates how it might affect people and the environment in the future so that we can gain the most benefit and avoid harm” (</w:t>
      </w:r>
      <w:proofErr w:type="spellStart"/>
      <w:r w:rsidRPr="007E5E3C">
        <w:rPr>
          <w:rFonts w:cs="Open Sans"/>
          <w:szCs w:val="24"/>
        </w:rPr>
        <w:t>RAi</w:t>
      </w:r>
      <w:proofErr w:type="spellEnd"/>
      <w:r w:rsidRPr="007E5E3C">
        <w:rPr>
          <w:rFonts w:cs="Open Sans"/>
          <w:szCs w:val="24"/>
        </w:rPr>
        <w:t>, 2024, para.1). Some of the primary areas to consider in terms of RRI are outlined by AERA (Anticipate, Reflect, Engage, Act)</w:t>
      </w:r>
      <w:r>
        <w:rPr>
          <w:rFonts w:cs="Open Sans"/>
          <w:szCs w:val="24"/>
        </w:rPr>
        <w:t xml:space="preserve"> with further information available through the </w:t>
      </w:r>
      <w:hyperlink r:id="rId19" w:history="1">
        <w:proofErr w:type="spellStart"/>
        <w:r w:rsidRPr="007E5E3C">
          <w:rPr>
            <w:rStyle w:val="Hyperlink"/>
            <w:rFonts w:cs="Open Sans"/>
            <w:szCs w:val="24"/>
          </w:rPr>
          <w:t>RAi</w:t>
        </w:r>
        <w:proofErr w:type="spellEnd"/>
      </w:hyperlink>
      <w:r>
        <w:rPr>
          <w:rFonts w:cs="Open Sans"/>
          <w:szCs w:val="24"/>
        </w:rPr>
        <w:t xml:space="preserve"> and </w:t>
      </w:r>
      <w:hyperlink r:id="rId20" w:history="1">
        <w:r w:rsidRPr="007E5E3C">
          <w:rPr>
            <w:rStyle w:val="Hyperlink"/>
            <w:rFonts w:cs="Open Sans"/>
            <w:szCs w:val="24"/>
          </w:rPr>
          <w:t>UKRI</w:t>
        </w:r>
      </w:hyperlink>
      <w:r>
        <w:rPr>
          <w:rFonts w:cs="Open Sans"/>
          <w:szCs w:val="24"/>
        </w:rPr>
        <w:t>.</w:t>
      </w:r>
    </w:p>
    <w:p w14:paraId="0CAD7A0A" w14:textId="77777777" w:rsidR="008A4E9F" w:rsidRPr="00AB128B" w:rsidRDefault="008A4E9F" w:rsidP="00484684">
      <w:pPr>
        <w:pStyle w:val="ListParagraph"/>
        <w:rPr>
          <w:rFonts w:cs="Open Sans"/>
          <w:szCs w:val="24"/>
        </w:rPr>
      </w:pPr>
    </w:p>
    <w:p w14:paraId="2B699608" w14:textId="695DD9E9" w:rsidR="008A4E9F" w:rsidRPr="00976237" w:rsidRDefault="008A4E9F"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Pr>
          <w:rFonts w:cs="Open Sans"/>
          <w:b/>
          <w:bCs/>
          <w:szCs w:val="24"/>
        </w:rPr>
        <w:t xml:space="preserve">EDI – </w:t>
      </w:r>
      <w:r>
        <w:rPr>
          <w:rFonts w:cs="Open Sans"/>
          <w:szCs w:val="24"/>
        </w:rPr>
        <w:t xml:space="preserve">Researchers should be designed to promote diverse and inclusive practice, ensuring </w:t>
      </w:r>
      <w:r w:rsidR="00976237">
        <w:rPr>
          <w:rFonts w:cs="Open Sans"/>
          <w:szCs w:val="24"/>
        </w:rPr>
        <w:t xml:space="preserve">everyone has the opportunity to participate and be. Furthermore, information on the University of Northampton commitment to EDI can be found in our </w:t>
      </w:r>
      <w:hyperlink r:id="rId21" w:history="1">
        <w:r w:rsidR="00976237" w:rsidRPr="00976237">
          <w:rPr>
            <w:rStyle w:val="Hyperlink"/>
            <w:rFonts w:cs="Open Sans"/>
            <w:szCs w:val="24"/>
          </w:rPr>
          <w:t>Equality, Diversity and Inclusion Policy</w:t>
        </w:r>
      </w:hyperlink>
      <w:r w:rsidR="00976237">
        <w:rPr>
          <w:rFonts w:cs="Open Sans"/>
          <w:szCs w:val="24"/>
        </w:rPr>
        <w:t>.</w:t>
      </w:r>
    </w:p>
    <w:p w14:paraId="46B7AAAA" w14:textId="2F684443" w:rsidR="00B831C7" w:rsidRPr="00E6208E" w:rsidRDefault="00B831C7" w:rsidP="00484684">
      <w:pPr>
        <w:tabs>
          <w:tab w:val="left" w:pos="709"/>
          <w:tab w:val="left" w:pos="2160"/>
          <w:tab w:val="left" w:pos="2880"/>
          <w:tab w:val="left" w:pos="3600"/>
          <w:tab w:val="left" w:pos="4320"/>
          <w:tab w:val="left" w:pos="5040"/>
          <w:tab w:val="left" w:pos="5760"/>
        </w:tabs>
        <w:rPr>
          <w:rFonts w:cs="Open Sans"/>
          <w:szCs w:val="24"/>
        </w:rPr>
      </w:pPr>
    </w:p>
    <w:p w14:paraId="04FF1171" w14:textId="1E4CA5E1" w:rsidR="00B831C7" w:rsidRPr="00E6208E" w:rsidRDefault="6A62FDF9"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sidRPr="64A00E5F">
        <w:rPr>
          <w:rFonts w:cs="Open Sans"/>
          <w:b/>
          <w:bCs/>
          <w:szCs w:val="24"/>
        </w:rPr>
        <w:t>Responsible Management</w:t>
      </w:r>
      <w:r w:rsidRPr="64A00E5F">
        <w:rPr>
          <w:rFonts w:cs="Open Sans"/>
          <w:szCs w:val="24"/>
        </w:rPr>
        <w:t xml:space="preserve"> – Established researchers are responsible for nurturing researchers of the future, fostering a constructive and supportive envi</w:t>
      </w:r>
      <w:r w:rsidR="01F3BF60" w:rsidRPr="64A00E5F">
        <w:rPr>
          <w:rFonts w:cs="Open Sans"/>
          <w:szCs w:val="24"/>
        </w:rPr>
        <w:t>ronment without undue pressure and ensuring that appropriate supervision, mentoring and training are provided.</w:t>
      </w:r>
    </w:p>
    <w:p w14:paraId="41F8E5CE" w14:textId="4BCB8D32" w:rsidR="00B831C7" w:rsidRPr="00E6208E" w:rsidRDefault="00B831C7" w:rsidP="00484684">
      <w:pPr>
        <w:tabs>
          <w:tab w:val="left" w:pos="709"/>
          <w:tab w:val="left" w:pos="2160"/>
          <w:tab w:val="left" w:pos="2880"/>
          <w:tab w:val="left" w:pos="3600"/>
          <w:tab w:val="left" w:pos="4320"/>
          <w:tab w:val="left" w:pos="5040"/>
          <w:tab w:val="left" w:pos="5760"/>
        </w:tabs>
        <w:rPr>
          <w:rFonts w:cs="Open Sans"/>
          <w:szCs w:val="24"/>
        </w:rPr>
      </w:pPr>
    </w:p>
    <w:p w14:paraId="391205D5" w14:textId="4C4ABB7C" w:rsidR="00B831C7" w:rsidRPr="00E6208E" w:rsidRDefault="3A320E2D" w:rsidP="00484684">
      <w:pPr>
        <w:pStyle w:val="ListParagraph"/>
        <w:numPr>
          <w:ilvl w:val="0"/>
          <w:numId w:val="5"/>
        </w:numPr>
        <w:tabs>
          <w:tab w:val="left" w:pos="709"/>
          <w:tab w:val="left" w:pos="2160"/>
          <w:tab w:val="left" w:pos="2880"/>
          <w:tab w:val="left" w:pos="3600"/>
          <w:tab w:val="left" w:pos="4320"/>
          <w:tab w:val="left" w:pos="5040"/>
          <w:tab w:val="left" w:pos="5760"/>
        </w:tabs>
        <w:rPr>
          <w:rFonts w:cs="Open Sans"/>
          <w:szCs w:val="24"/>
        </w:rPr>
      </w:pPr>
      <w:r w:rsidRPr="64A00E5F">
        <w:rPr>
          <w:rFonts w:cs="Open Sans"/>
          <w:b/>
          <w:bCs/>
          <w:szCs w:val="24"/>
        </w:rPr>
        <w:lastRenderedPageBreak/>
        <w:t>Regulatory Compliance</w:t>
      </w:r>
      <w:r w:rsidR="4098A491" w:rsidRPr="64A00E5F">
        <w:rPr>
          <w:rFonts w:cs="Open Sans"/>
          <w:b/>
          <w:bCs/>
          <w:szCs w:val="24"/>
        </w:rPr>
        <w:t xml:space="preserve"> – </w:t>
      </w:r>
      <w:r w:rsidR="4098A491" w:rsidRPr="64A00E5F">
        <w:rPr>
          <w:rFonts w:cs="Open Sans"/>
          <w:szCs w:val="24"/>
        </w:rPr>
        <w:t xml:space="preserve">Researchers are </w:t>
      </w:r>
      <w:r w:rsidR="2B264242" w:rsidRPr="64A00E5F">
        <w:rPr>
          <w:rFonts w:cs="Open Sans"/>
          <w:szCs w:val="24"/>
        </w:rPr>
        <w:t>expected</w:t>
      </w:r>
      <w:r w:rsidR="4098A491" w:rsidRPr="64A00E5F">
        <w:rPr>
          <w:rFonts w:cs="Open Sans"/>
          <w:szCs w:val="24"/>
        </w:rPr>
        <w:t xml:space="preserve"> to make themselves aware of, and comply with, any legislation or regulations that govern their research. This may include but is not limited to:</w:t>
      </w:r>
    </w:p>
    <w:p w14:paraId="47154F8C" w14:textId="24A1CB7F"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548EAD67" w14:textId="1178C003" w:rsidR="00B831C7" w:rsidRPr="00E6208E" w:rsidRDefault="00207FEE" w:rsidP="527592DE">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2" w:anchor=":~:text=The%20Data%20Protection%20Act%202018%20is%20the%20UK's%20implementation%20of,used%20fairly%2C%20lawfully%20and%20transparently">
        <w:r w:rsidR="048CA749" w:rsidRPr="64A00E5F">
          <w:rPr>
            <w:rStyle w:val="Hyperlink"/>
            <w:rFonts w:cs="Open Sans"/>
            <w:szCs w:val="24"/>
          </w:rPr>
          <w:t>The Data Protection Act</w:t>
        </w:r>
      </w:hyperlink>
      <w:r w:rsidR="048CA749" w:rsidRPr="64A00E5F">
        <w:rPr>
          <w:rFonts w:cs="Open Sans"/>
          <w:szCs w:val="24"/>
        </w:rPr>
        <w:t xml:space="preserve"> (2018)</w:t>
      </w:r>
    </w:p>
    <w:p w14:paraId="4684655B" w14:textId="1A771D24" w:rsidR="4B57E096"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3">
        <w:r w:rsidR="4B57E096" w:rsidRPr="64A00E5F">
          <w:rPr>
            <w:rStyle w:val="Hyperlink"/>
            <w:rFonts w:cs="Open Sans"/>
            <w:szCs w:val="24"/>
          </w:rPr>
          <w:t>UON Data Protection Policy</w:t>
        </w:r>
      </w:hyperlink>
    </w:p>
    <w:p w14:paraId="0C6E89C3" w14:textId="67851FBA" w:rsidR="6C0AAA87"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4">
        <w:r w:rsidR="6C0AAA87" w:rsidRPr="64A00E5F">
          <w:rPr>
            <w:rStyle w:val="Hyperlink"/>
            <w:rFonts w:cs="Open Sans"/>
            <w:szCs w:val="24"/>
          </w:rPr>
          <w:t>The Medicines for Human Use (</w:t>
        </w:r>
        <w:r w:rsidR="007E5E3C" w:rsidRPr="64A00E5F">
          <w:rPr>
            <w:rStyle w:val="Hyperlink"/>
            <w:rFonts w:cs="Open Sans"/>
            <w:szCs w:val="24"/>
          </w:rPr>
          <w:t>Clinical</w:t>
        </w:r>
        <w:r w:rsidR="6C0AAA87" w:rsidRPr="64A00E5F">
          <w:rPr>
            <w:rStyle w:val="Hyperlink"/>
            <w:rFonts w:cs="Open Sans"/>
            <w:szCs w:val="24"/>
          </w:rPr>
          <w:t xml:space="preserve"> Trials) Regulations 2004</w:t>
        </w:r>
      </w:hyperlink>
    </w:p>
    <w:p w14:paraId="47132FF6" w14:textId="165A7645" w:rsidR="752B71CC"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5">
        <w:r w:rsidR="752B71CC" w:rsidRPr="64A00E5F">
          <w:rPr>
            <w:rStyle w:val="Hyperlink"/>
            <w:rFonts w:cs="Open Sans"/>
            <w:szCs w:val="24"/>
          </w:rPr>
          <w:t>UK Policy Framework for Health and Social Care Research</w:t>
        </w:r>
      </w:hyperlink>
    </w:p>
    <w:p w14:paraId="7CD0FCA0" w14:textId="2BA02742" w:rsidR="6754BC78"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6">
        <w:r w:rsidR="6754BC78" w:rsidRPr="64A00E5F">
          <w:rPr>
            <w:rStyle w:val="Hyperlink"/>
            <w:rFonts w:cs="Open Sans"/>
            <w:szCs w:val="24"/>
          </w:rPr>
          <w:t>Human Tissue Act 2004</w:t>
        </w:r>
      </w:hyperlink>
    </w:p>
    <w:p w14:paraId="64519AC9" w14:textId="2813261B" w:rsidR="4E23440E"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7">
        <w:r w:rsidR="4E23440E" w:rsidRPr="64A00E5F">
          <w:rPr>
            <w:rStyle w:val="Hyperlink"/>
            <w:rFonts w:cs="Open Sans"/>
            <w:szCs w:val="24"/>
          </w:rPr>
          <w:t xml:space="preserve">UON Health and </w:t>
        </w:r>
        <w:r w:rsidR="007E5E3C" w:rsidRPr="64A00E5F">
          <w:rPr>
            <w:rStyle w:val="Hyperlink"/>
            <w:rFonts w:cs="Open Sans"/>
            <w:szCs w:val="24"/>
          </w:rPr>
          <w:t>Safety</w:t>
        </w:r>
        <w:r w:rsidR="4E23440E" w:rsidRPr="64A00E5F">
          <w:rPr>
            <w:rStyle w:val="Hyperlink"/>
            <w:rFonts w:cs="Open Sans"/>
            <w:szCs w:val="24"/>
          </w:rPr>
          <w:t xml:space="preserve"> Policies</w:t>
        </w:r>
      </w:hyperlink>
    </w:p>
    <w:p w14:paraId="50994C2A" w14:textId="2BFFDC21" w:rsidR="51C05A37" w:rsidRPr="00AB128B" w:rsidRDefault="00207FEE" w:rsidP="64A00E5F">
      <w:pPr>
        <w:pStyle w:val="ListParagraph"/>
        <w:numPr>
          <w:ilvl w:val="0"/>
          <w:numId w:val="4"/>
        </w:numPr>
        <w:tabs>
          <w:tab w:val="left" w:pos="709"/>
          <w:tab w:val="left" w:pos="2160"/>
          <w:tab w:val="left" w:pos="2880"/>
          <w:tab w:val="left" w:pos="3600"/>
          <w:tab w:val="left" w:pos="4320"/>
          <w:tab w:val="left" w:pos="5040"/>
          <w:tab w:val="left" w:pos="5760"/>
        </w:tabs>
        <w:jc w:val="both"/>
        <w:rPr>
          <w:rStyle w:val="Hyperlink"/>
          <w:rFonts w:cs="Open Sans"/>
          <w:color w:val="auto"/>
          <w:szCs w:val="24"/>
          <w:u w:val="none"/>
        </w:rPr>
      </w:pPr>
      <w:hyperlink r:id="rId28">
        <w:r w:rsidR="51C05A37" w:rsidRPr="64A00E5F">
          <w:rPr>
            <w:rStyle w:val="Hyperlink"/>
            <w:rFonts w:cs="Open Sans"/>
            <w:szCs w:val="24"/>
          </w:rPr>
          <w:t>UON IT Acceptable Use Policy</w:t>
        </w:r>
      </w:hyperlink>
    </w:p>
    <w:p w14:paraId="5A071B25" w14:textId="2AD63255" w:rsidR="00A2044C" w:rsidRDefault="00207FEE" w:rsidP="00A2044C">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29" w:history="1">
        <w:r w:rsidR="00E5078A" w:rsidRPr="00F40B1A">
          <w:rPr>
            <w:rStyle w:val="Hyperlink"/>
            <w:rFonts w:cs="Open Sans"/>
            <w:szCs w:val="24"/>
          </w:rPr>
          <w:t>T</w:t>
        </w:r>
        <w:r w:rsidR="00A2044C" w:rsidRPr="00F40B1A">
          <w:rPr>
            <w:rStyle w:val="Hyperlink"/>
            <w:rFonts w:cs="Open Sans"/>
            <w:szCs w:val="24"/>
          </w:rPr>
          <w:t>he Bribery Act 2010</w:t>
        </w:r>
      </w:hyperlink>
    </w:p>
    <w:p w14:paraId="693F0C6D" w14:textId="0F2B4642" w:rsidR="00A2044C" w:rsidRDefault="00207FEE" w:rsidP="00A2044C">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30" w:history="1">
        <w:r w:rsidR="00E5078A" w:rsidRPr="00F40B1A">
          <w:rPr>
            <w:rStyle w:val="Hyperlink"/>
            <w:rFonts w:cs="Open Sans"/>
            <w:szCs w:val="24"/>
          </w:rPr>
          <w:t>T</w:t>
        </w:r>
        <w:r w:rsidR="00A2044C" w:rsidRPr="00F40B1A">
          <w:rPr>
            <w:rStyle w:val="Hyperlink"/>
            <w:rFonts w:cs="Open Sans"/>
            <w:szCs w:val="24"/>
          </w:rPr>
          <w:t>he Equality Act 2010</w:t>
        </w:r>
      </w:hyperlink>
    </w:p>
    <w:p w14:paraId="31F63D16" w14:textId="01EDBA3A" w:rsidR="00A2044C" w:rsidRDefault="00E5078A" w:rsidP="00A2044C">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r>
        <w:rPr>
          <w:rFonts w:cs="Open Sans"/>
          <w:szCs w:val="24"/>
        </w:rPr>
        <w:t>T</w:t>
      </w:r>
      <w:r w:rsidR="00A2044C" w:rsidRPr="00A2044C">
        <w:rPr>
          <w:rFonts w:cs="Open Sans"/>
          <w:szCs w:val="24"/>
        </w:rPr>
        <w:t>he Modern Slavery Act 2015</w:t>
      </w:r>
    </w:p>
    <w:p w14:paraId="1CC4E905" w14:textId="39C68720" w:rsidR="00653690" w:rsidRPr="00CD64A2" w:rsidRDefault="00207FEE" w:rsidP="00CD64A2">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31" w:history="1">
        <w:r w:rsidR="00653690" w:rsidRPr="00F40B1A">
          <w:rPr>
            <w:rStyle w:val="Hyperlink"/>
            <w:rFonts w:cs="Open Sans"/>
            <w:szCs w:val="24"/>
          </w:rPr>
          <w:t>T</w:t>
        </w:r>
        <w:r w:rsidR="00E5078A" w:rsidRPr="00F40B1A">
          <w:rPr>
            <w:rStyle w:val="Hyperlink"/>
            <w:rFonts w:cs="Open Sans"/>
            <w:szCs w:val="24"/>
          </w:rPr>
          <w:t>he National Security and</w:t>
        </w:r>
        <w:r w:rsidR="00CD64A2" w:rsidRPr="00F40B1A">
          <w:rPr>
            <w:rStyle w:val="Hyperlink"/>
            <w:rFonts w:cs="Open Sans"/>
            <w:szCs w:val="24"/>
          </w:rPr>
          <w:t xml:space="preserve"> </w:t>
        </w:r>
        <w:r w:rsidR="00E5078A" w:rsidRPr="00F40B1A">
          <w:rPr>
            <w:rStyle w:val="Hyperlink"/>
            <w:rFonts w:cs="Open Sans"/>
            <w:szCs w:val="24"/>
          </w:rPr>
          <w:t>Investment (NSI) Act 2021</w:t>
        </w:r>
      </w:hyperlink>
    </w:p>
    <w:p w14:paraId="7617A0C1" w14:textId="2DB6B773" w:rsidR="00E5078A" w:rsidRPr="00A2044C" w:rsidRDefault="00207FEE" w:rsidP="00E5078A">
      <w:pPr>
        <w:pStyle w:val="ListParagraph"/>
        <w:numPr>
          <w:ilvl w:val="0"/>
          <w:numId w:val="4"/>
        </w:numPr>
        <w:tabs>
          <w:tab w:val="left" w:pos="709"/>
          <w:tab w:val="left" w:pos="2160"/>
          <w:tab w:val="left" w:pos="2880"/>
          <w:tab w:val="left" w:pos="3600"/>
          <w:tab w:val="left" w:pos="4320"/>
          <w:tab w:val="left" w:pos="5040"/>
          <w:tab w:val="left" w:pos="5760"/>
        </w:tabs>
        <w:jc w:val="both"/>
        <w:rPr>
          <w:rFonts w:cs="Open Sans"/>
          <w:szCs w:val="24"/>
        </w:rPr>
      </w:pPr>
      <w:hyperlink r:id="rId32" w:history="1">
        <w:r w:rsidR="00E5078A" w:rsidRPr="00F40B1A">
          <w:rPr>
            <w:rStyle w:val="Hyperlink"/>
            <w:rFonts w:cs="Open Sans"/>
            <w:szCs w:val="24"/>
          </w:rPr>
          <w:t>National Security Act 2023</w:t>
        </w:r>
      </w:hyperlink>
    </w:p>
    <w:p w14:paraId="0AADFB2D" w14:textId="1F056A0B" w:rsidR="00B831C7" w:rsidRPr="00E6208E" w:rsidRDefault="00B831C7" w:rsidP="527592DE">
      <w:pPr>
        <w:tabs>
          <w:tab w:val="left" w:pos="709"/>
          <w:tab w:val="left" w:pos="2160"/>
          <w:tab w:val="left" w:pos="2880"/>
          <w:tab w:val="left" w:pos="3600"/>
          <w:tab w:val="left" w:pos="4320"/>
          <w:tab w:val="left" w:pos="5040"/>
          <w:tab w:val="left" w:pos="5760"/>
        </w:tabs>
        <w:jc w:val="both"/>
        <w:rPr>
          <w:rFonts w:cs="Open Sans"/>
          <w:szCs w:val="24"/>
        </w:rPr>
      </w:pPr>
    </w:p>
    <w:p w14:paraId="65AD44D8" w14:textId="3F9FCCCE" w:rsidR="007E5E3C" w:rsidRPr="00AB128B" w:rsidRDefault="007E5E3C" w:rsidP="00AB128B">
      <w:pPr>
        <w:tabs>
          <w:tab w:val="left" w:pos="709"/>
          <w:tab w:val="left" w:pos="2160"/>
          <w:tab w:val="left" w:pos="2880"/>
          <w:tab w:val="left" w:pos="3600"/>
          <w:tab w:val="left" w:pos="4320"/>
          <w:tab w:val="left" w:pos="5040"/>
          <w:tab w:val="left" w:pos="5760"/>
        </w:tabs>
        <w:jc w:val="both"/>
        <w:rPr>
          <w:rFonts w:cs="Open Sans"/>
          <w:szCs w:val="24"/>
        </w:rPr>
      </w:pPr>
    </w:p>
    <w:p w14:paraId="4CE9C82D" w14:textId="5C8C5EF2" w:rsidR="00B831C7" w:rsidRPr="00E6208E" w:rsidRDefault="44490558" w:rsidP="00484684">
      <w:pPr>
        <w:pStyle w:val="ListParagraph"/>
        <w:numPr>
          <w:ilvl w:val="0"/>
          <w:numId w:val="3"/>
        </w:numPr>
        <w:tabs>
          <w:tab w:val="left" w:pos="709"/>
          <w:tab w:val="left" w:pos="2160"/>
          <w:tab w:val="left" w:pos="2880"/>
          <w:tab w:val="left" w:pos="3600"/>
          <w:tab w:val="left" w:pos="4320"/>
          <w:tab w:val="left" w:pos="5040"/>
          <w:tab w:val="left" w:pos="5760"/>
        </w:tabs>
        <w:rPr>
          <w:rFonts w:cs="Open Sans"/>
          <w:szCs w:val="24"/>
        </w:rPr>
      </w:pPr>
      <w:r w:rsidRPr="527592DE">
        <w:rPr>
          <w:rFonts w:cs="Open Sans"/>
          <w:b/>
          <w:bCs/>
          <w:szCs w:val="24"/>
        </w:rPr>
        <w:t>Professional Standards</w:t>
      </w:r>
      <w:r w:rsidRPr="527592DE">
        <w:rPr>
          <w:rFonts w:cs="Open Sans"/>
          <w:szCs w:val="24"/>
        </w:rPr>
        <w:t xml:space="preserve"> – Researchers should observe the standards of practice </w:t>
      </w:r>
      <w:r w:rsidR="599259CB" w:rsidRPr="527592DE">
        <w:rPr>
          <w:rFonts w:cs="Open Sans"/>
          <w:szCs w:val="24"/>
        </w:rPr>
        <w:t>set</w:t>
      </w:r>
      <w:r w:rsidRPr="527592DE">
        <w:rPr>
          <w:rFonts w:cs="Open Sans"/>
          <w:szCs w:val="24"/>
        </w:rPr>
        <w:t xml:space="preserve"> out in guidelines published by the professional societies</w:t>
      </w:r>
      <w:r w:rsidR="52BCFABD" w:rsidRPr="527592DE">
        <w:rPr>
          <w:rFonts w:cs="Open Sans"/>
          <w:szCs w:val="24"/>
        </w:rPr>
        <w:t xml:space="preserve">, funding agencies and other relevant bodies, where appropriate and available. They must ensure they have the necessary skills and training to conduct the research. </w:t>
      </w:r>
    </w:p>
    <w:p w14:paraId="764C8B72" w14:textId="3B2FA8D0" w:rsidR="00B831C7" w:rsidRPr="00E6208E" w:rsidRDefault="00B831C7" w:rsidP="00484684">
      <w:pPr>
        <w:tabs>
          <w:tab w:val="left" w:pos="709"/>
          <w:tab w:val="left" w:pos="2160"/>
          <w:tab w:val="left" w:pos="2880"/>
          <w:tab w:val="left" w:pos="3600"/>
          <w:tab w:val="left" w:pos="4320"/>
          <w:tab w:val="left" w:pos="5040"/>
          <w:tab w:val="left" w:pos="5760"/>
        </w:tabs>
        <w:rPr>
          <w:rFonts w:cs="Open Sans"/>
          <w:szCs w:val="24"/>
        </w:rPr>
      </w:pPr>
    </w:p>
    <w:p w14:paraId="5B147EE2" w14:textId="77777777" w:rsidR="00A13F35" w:rsidRPr="00A13F35" w:rsidRDefault="67926BE3" w:rsidP="00484684">
      <w:pPr>
        <w:pStyle w:val="ListParagraph"/>
        <w:numPr>
          <w:ilvl w:val="0"/>
          <w:numId w:val="3"/>
        </w:numPr>
        <w:tabs>
          <w:tab w:val="left" w:pos="709"/>
          <w:tab w:val="left" w:pos="2160"/>
          <w:tab w:val="left" w:pos="2880"/>
          <w:tab w:val="left" w:pos="3600"/>
          <w:tab w:val="left" w:pos="4320"/>
          <w:tab w:val="left" w:pos="5040"/>
          <w:tab w:val="left" w:pos="5760"/>
        </w:tabs>
        <w:rPr>
          <w:rFonts w:cs="Open Sans"/>
          <w:szCs w:val="24"/>
        </w:rPr>
      </w:pPr>
      <w:r w:rsidRPr="64A00E5F">
        <w:rPr>
          <w:rFonts w:cs="Open Sans"/>
          <w:b/>
          <w:bCs/>
          <w:szCs w:val="24"/>
        </w:rPr>
        <w:t>Research Misconduct</w:t>
      </w:r>
      <w:r w:rsidRPr="64A00E5F">
        <w:rPr>
          <w:rFonts w:cs="Open Sans"/>
          <w:szCs w:val="24"/>
        </w:rPr>
        <w:t xml:space="preserve"> – Researchers should be aware of the seriousness of research misconduct. Staff and students at the University have an </w:t>
      </w:r>
      <w:r w:rsidR="0505918C" w:rsidRPr="64A00E5F">
        <w:rPr>
          <w:rFonts w:cs="Open Sans"/>
          <w:szCs w:val="24"/>
        </w:rPr>
        <w:t>obligation to report sus</w:t>
      </w:r>
      <w:r w:rsidR="0505918C" w:rsidRPr="64A00E5F">
        <w:rPr>
          <w:rFonts w:eastAsia="Open Sans" w:cs="Open Sans"/>
          <w:szCs w:val="24"/>
        </w:rPr>
        <w:t xml:space="preserve">pected research </w:t>
      </w:r>
      <w:r w:rsidR="41027A3A" w:rsidRPr="64A00E5F">
        <w:rPr>
          <w:rFonts w:eastAsia="Open Sans" w:cs="Open Sans"/>
          <w:szCs w:val="24"/>
        </w:rPr>
        <w:t xml:space="preserve">misconduct in accordance with the </w:t>
      </w:r>
      <w:hyperlink r:id="rId33">
        <w:r w:rsidR="41027A3A" w:rsidRPr="64A00E5F">
          <w:rPr>
            <w:rStyle w:val="Hyperlink"/>
            <w:rFonts w:eastAsia="Open Sans" w:cs="Open Sans"/>
            <w:szCs w:val="24"/>
          </w:rPr>
          <w:t>U</w:t>
        </w:r>
        <w:r w:rsidR="2F50F783" w:rsidRPr="64A00E5F">
          <w:rPr>
            <w:rStyle w:val="Hyperlink"/>
            <w:rFonts w:eastAsia="Open Sans" w:cs="Open Sans"/>
            <w:szCs w:val="24"/>
          </w:rPr>
          <w:t>ON</w:t>
        </w:r>
        <w:r w:rsidR="41027A3A" w:rsidRPr="64A00E5F">
          <w:rPr>
            <w:rStyle w:val="Hyperlink"/>
            <w:rFonts w:eastAsia="Open Sans" w:cs="Open Sans"/>
            <w:szCs w:val="24"/>
          </w:rPr>
          <w:t xml:space="preserve"> Research Misconduct Policy</w:t>
        </w:r>
      </w:hyperlink>
      <w:r w:rsidR="41027A3A" w:rsidRPr="64A00E5F">
        <w:rPr>
          <w:rFonts w:eastAsia="Open Sans" w:cs="Open Sans"/>
          <w:szCs w:val="24"/>
        </w:rPr>
        <w:t xml:space="preserve">. </w:t>
      </w:r>
    </w:p>
    <w:p w14:paraId="3C547819" w14:textId="77777777" w:rsidR="00A13F35" w:rsidRPr="00A13F35" w:rsidRDefault="00A13F35" w:rsidP="00484684">
      <w:pPr>
        <w:pStyle w:val="ListParagraph"/>
        <w:rPr>
          <w:rFonts w:cs="Open Sans"/>
          <w:b/>
          <w:bCs/>
          <w:szCs w:val="24"/>
        </w:rPr>
      </w:pPr>
    </w:p>
    <w:p w14:paraId="7D11CAD4" w14:textId="55F9A61E" w:rsidR="00B831C7" w:rsidRPr="00A13F35" w:rsidRDefault="009F2157" w:rsidP="00484684">
      <w:pPr>
        <w:pStyle w:val="ListParagraph"/>
        <w:numPr>
          <w:ilvl w:val="0"/>
          <w:numId w:val="3"/>
        </w:numPr>
        <w:tabs>
          <w:tab w:val="left" w:pos="709"/>
          <w:tab w:val="left" w:pos="2160"/>
          <w:tab w:val="left" w:pos="2880"/>
          <w:tab w:val="left" w:pos="3600"/>
          <w:tab w:val="left" w:pos="4320"/>
          <w:tab w:val="left" w:pos="5040"/>
          <w:tab w:val="left" w:pos="5760"/>
        </w:tabs>
        <w:rPr>
          <w:rFonts w:cs="Open Sans"/>
          <w:szCs w:val="24"/>
        </w:rPr>
      </w:pPr>
      <w:r w:rsidRPr="00A13F35">
        <w:rPr>
          <w:rFonts w:cs="Open Sans"/>
          <w:b/>
          <w:bCs/>
          <w:szCs w:val="24"/>
        </w:rPr>
        <w:t>Trusted Research</w:t>
      </w:r>
      <w:r w:rsidR="00FA00DF" w:rsidRPr="00A13F35">
        <w:rPr>
          <w:rFonts w:cs="Open Sans"/>
          <w:b/>
          <w:bCs/>
          <w:szCs w:val="24"/>
        </w:rPr>
        <w:t xml:space="preserve"> and safe partnerships</w:t>
      </w:r>
      <w:r w:rsidR="00FA00DF" w:rsidRPr="00A13F35">
        <w:rPr>
          <w:rFonts w:cs="Open Sans"/>
          <w:szCs w:val="24"/>
        </w:rPr>
        <w:t xml:space="preserve"> </w:t>
      </w:r>
      <w:r w:rsidR="007E2BDD" w:rsidRPr="00A13F35">
        <w:rPr>
          <w:rFonts w:cs="Open Sans"/>
          <w:szCs w:val="24"/>
        </w:rPr>
        <w:t>–</w:t>
      </w:r>
      <w:r w:rsidRPr="00A13F35">
        <w:rPr>
          <w:rFonts w:cs="Open Sans"/>
          <w:szCs w:val="24"/>
        </w:rPr>
        <w:t xml:space="preserve"> </w:t>
      </w:r>
      <w:r w:rsidR="007E2BDD" w:rsidRPr="00A13F35">
        <w:rPr>
          <w:rFonts w:cs="Open Sans"/>
          <w:szCs w:val="24"/>
        </w:rPr>
        <w:t xml:space="preserve">Researchers should </w:t>
      </w:r>
      <w:r w:rsidR="00534862" w:rsidRPr="00A13F35">
        <w:rPr>
          <w:rFonts w:cs="Open Sans"/>
          <w:szCs w:val="24"/>
        </w:rPr>
        <w:t xml:space="preserve">comply with all applicable laws and regulations in carrying out the partnership activities and </w:t>
      </w:r>
      <w:r w:rsidR="00B930BF" w:rsidRPr="00A13F35">
        <w:rPr>
          <w:rFonts w:cs="Open Sans"/>
          <w:szCs w:val="24"/>
        </w:rPr>
        <w:t xml:space="preserve">take reasonable account of the principles of </w:t>
      </w:r>
      <w:hyperlink r:id="rId34" w:history="1">
        <w:r w:rsidR="00B930BF" w:rsidRPr="00A13F35">
          <w:rPr>
            <w:rStyle w:val="Hyperlink"/>
            <w:rFonts w:cs="Open Sans"/>
            <w:color w:val="auto"/>
            <w:szCs w:val="24"/>
          </w:rPr>
          <w:t>Trusted Research and Innovation</w:t>
        </w:r>
      </w:hyperlink>
      <w:r w:rsidR="00B930BF" w:rsidRPr="00A13F35">
        <w:rPr>
          <w:rFonts w:cs="Open Sans"/>
          <w:szCs w:val="24"/>
        </w:rPr>
        <w:t xml:space="preserve"> and the guidance issued by the </w:t>
      </w:r>
      <w:hyperlink r:id="rId35" w:history="1">
        <w:r w:rsidR="00B930BF" w:rsidRPr="00A13F35">
          <w:rPr>
            <w:rStyle w:val="Hyperlink"/>
            <w:rFonts w:cs="Open Sans"/>
            <w:color w:val="auto"/>
            <w:szCs w:val="24"/>
          </w:rPr>
          <w:t>Centre for the Protection of National Infrastructure (CPNI)</w:t>
        </w:r>
      </w:hyperlink>
      <w:r w:rsidR="00B930BF" w:rsidRPr="00A13F35">
        <w:rPr>
          <w:rFonts w:cs="Open Sans"/>
          <w:szCs w:val="24"/>
        </w:rPr>
        <w:t>.</w:t>
      </w:r>
      <w:r w:rsidR="00534862" w:rsidRPr="00A13F35">
        <w:rPr>
          <w:rFonts w:cs="Open Sans"/>
          <w:szCs w:val="24"/>
        </w:rPr>
        <w:t xml:space="preserve"> Researchers should also be aware of the </w:t>
      </w:r>
      <w:r w:rsidR="00534862" w:rsidRPr="00A13F35">
        <w:rPr>
          <w:rFonts w:cs="Open Sans"/>
          <w:szCs w:val="24"/>
        </w:rPr>
        <w:lastRenderedPageBreak/>
        <w:t xml:space="preserve">requirements stated in </w:t>
      </w:r>
      <w:hyperlink r:id="rId36" w:history="1">
        <w:r w:rsidR="00534862" w:rsidRPr="00A13F35">
          <w:rPr>
            <w:rStyle w:val="Hyperlink"/>
            <w:rFonts w:cs="Open Sans"/>
            <w:color w:val="auto"/>
            <w:szCs w:val="24"/>
          </w:rPr>
          <w:t>The National Security and Investment (NSI) Act 2021</w:t>
        </w:r>
      </w:hyperlink>
      <w:r w:rsidR="00534862" w:rsidRPr="00A13F35">
        <w:rPr>
          <w:rFonts w:cs="Open Sans"/>
          <w:szCs w:val="24"/>
        </w:rPr>
        <w:t xml:space="preserve"> and </w:t>
      </w:r>
      <w:hyperlink r:id="rId37" w:history="1">
        <w:r w:rsidR="00534862" w:rsidRPr="00A13F35">
          <w:rPr>
            <w:rStyle w:val="Hyperlink"/>
            <w:rFonts w:cs="Open Sans"/>
            <w:color w:val="auto"/>
            <w:szCs w:val="24"/>
          </w:rPr>
          <w:t>UK Strategic Export Control Lists</w:t>
        </w:r>
      </w:hyperlink>
      <w:r w:rsidR="00534862" w:rsidRPr="00A13F35">
        <w:rPr>
          <w:rFonts w:cs="Open Sans"/>
          <w:szCs w:val="24"/>
        </w:rPr>
        <w:t>.</w:t>
      </w:r>
    </w:p>
    <w:p w14:paraId="010712BE" w14:textId="77777777" w:rsidR="006372D7" w:rsidRPr="00E6208E" w:rsidRDefault="006372D7" w:rsidP="527592DE">
      <w:pPr>
        <w:tabs>
          <w:tab w:val="left" w:pos="709"/>
          <w:tab w:val="left" w:pos="2160"/>
          <w:tab w:val="left" w:pos="2880"/>
          <w:tab w:val="left" w:pos="3600"/>
          <w:tab w:val="left" w:pos="4320"/>
          <w:tab w:val="left" w:pos="5040"/>
          <w:tab w:val="left" w:pos="5760"/>
        </w:tabs>
        <w:jc w:val="both"/>
        <w:rPr>
          <w:rFonts w:cs="Open Sans"/>
          <w:szCs w:val="24"/>
        </w:rPr>
      </w:pPr>
    </w:p>
    <w:p w14:paraId="7FCE291B" w14:textId="4BBCE849" w:rsidR="00B831C7" w:rsidRPr="00E6208E" w:rsidRDefault="00ED628C" w:rsidP="00A27952">
      <w:pPr>
        <w:pStyle w:val="Heading1"/>
      </w:pPr>
      <w:r>
        <w:t>5</w:t>
      </w:r>
      <w:r w:rsidR="00A27952">
        <w:tab/>
      </w:r>
      <w:r w:rsidR="0513525D">
        <w:t xml:space="preserve">COMPLIANCE AND </w:t>
      </w:r>
      <w:r w:rsidR="0513525D" w:rsidRPr="527592DE">
        <w:rPr>
          <w:bCs/>
        </w:rPr>
        <w:t>POLICIES</w:t>
      </w:r>
    </w:p>
    <w:p w14:paraId="1E22D1F9" w14:textId="2A5B4695" w:rsidR="00B831C7" w:rsidRPr="00E6208E" w:rsidRDefault="00B831C7" w:rsidP="527592DE"/>
    <w:p w14:paraId="6F116BC9" w14:textId="0A14FF7E" w:rsidR="00B831C7" w:rsidRPr="00A13F35" w:rsidRDefault="0513525D" w:rsidP="00A13F35">
      <w:pPr>
        <w:ind w:left="720"/>
        <w:rPr>
          <w:rFonts w:eastAsia="Open Sans"/>
        </w:rPr>
      </w:pPr>
      <w:r w:rsidRPr="00A13F35">
        <w:rPr>
          <w:rFonts w:eastAsia="Open Sans"/>
        </w:rPr>
        <w:t xml:space="preserve">All staff and students should be familiar with the University’s </w:t>
      </w:r>
      <w:r w:rsidR="1E04A02A" w:rsidRPr="00A13F35">
        <w:rPr>
          <w:rFonts w:eastAsia="Open Sans"/>
        </w:rPr>
        <w:t>policies</w:t>
      </w:r>
      <w:r w:rsidRPr="00A13F35">
        <w:rPr>
          <w:rFonts w:eastAsia="Open Sans"/>
        </w:rPr>
        <w:t xml:space="preserve"> and procedures </w:t>
      </w:r>
      <w:r w:rsidR="00A27952" w:rsidRPr="00A13F35">
        <w:tab/>
      </w:r>
      <w:r w:rsidRPr="00A13F35">
        <w:rPr>
          <w:rFonts w:eastAsia="Open Sans"/>
        </w:rPr>
        <w:t xml:space="preserve">that </w:t>
      </w:r>
      <w:r w:rsidR="2BAA6E82" w:rsidRPr="00A13F35">
        <w:rPr>
          <w:rFonts w:eastAsia="Open Sans"/>
        </w:rPr>
        <w:t>govern</w:t>
      </w:r>
      <w:r w:rsidRPr="00A13F35">
        <w:rPr>
          <w:rFonts w:eastAsia="Open Sans"/>
        </w:rPr>
        <w:t xml:space="preserve"> the research process.</w:t>
      </w:r>
    </w:p>
    <w:p w14:paraId="2C862D2B" w14:textId="3C6CB8F9" w:rsidR="00B831C7" w:rsidRPr="00A13F35" w:rsidRDefault="00B831C7" w:rsidP="00A13F35">
      <w:pPr>
        <w:ind w:left="720"/>
        <w:rPr>
          <w:rFonts w:eastAsia="Open Sans"/>
        </w:rPr>
      </w:pPr>
    </w:p>
    <w:p w14:paraId="62AE123E" w14:textId="41ADF55C" w:rsidR="00B831C7" w:rsidRPr="00A13F35" w:rsidRDefault="3F1FEDA1" w:rsidP="00A13F35">
      <w:pPr>
        <w:ind w:left="720"/>
        <w:rPr>
          <w:rFonts w:eastAsia="Open Sans"/>
        </w:rPr>
      </w:pPr>
      <w:r w:rsidRPr="00A13F35">
        <w:rPr>
          <w:rFonts w:eastAsia="Open Sans"/>
        </w:rPr>
        <w:t xml:space="preserve">In addition, the University expects researchers to observe the standards of practice set </w:t>
      </w:r>
      <w:r w:rsidR="00A27952" w:rsidRPr="00A13F35">
        <w:tab/>
      </w:r>
      <w:r w:rsidRPr="00A13F35">
        <w:rPr>
          <w:rFonts w:eastAsia="Open Sans"/>
        </w:rPr>
        <w:t xml:space="preserve">out in any relevant legislation and the guidelines published by funders and relevant professional bodies. The receipt of funding from external agencies requires the University to confirm compliance with their terms and conditions; it is therefore </w:t>
      </w:r>
      <w:r w:rsidR="00A27952" w:rsidRPr="00A13F35">
        <w:tab/>
      </w:r>
      <w:r w:rsidRPr="00A13F35">
        <w:rPr>
          <w:rFonts w:eastAsia="Open Sans"/>
        </w:rPr>
        <w:t xml:space="preserve">essential that all researchers are aware of their responsibility to observe these standards during their work. </w:t>
      </w:r>
    </w:p>
    <w:p w14:paraId="097E71F1" w14:textId="4965E02D" w:rsidR="00B831C7" w:rsidRPr="00A13F35" w:rsidRDefault="00B831C7" w:rsidP="00A13F35">
      <w:pPr>
        <w:ind w:left="720"/>
        <w:rPr>
          <w:rFonts w:eastAsia="Open Sans"/>
        </w:rPr>
      </w:pPr>
    </w:p>
    <w:p w14:paraId="0F265D99" w14:textId="49AA9A98" w:rsidR="00B831C7" w:rsidRPr="00A13F35" w:rsidRDefault="3F1FEDA1" w:rsidP="00A13F35">
      <w:pPr>
        <w:ind w:left="720"/>
        <w:rPr>
          <w:rFonts w:eastAsia="Open Sans"/>
        </w:rPr>
      </w:pPr>
      <w:r w:rsidRPr="00A13F35">
        <w:rPr>
          <w:rFonts w:eastAsia="Open Sans"/>
        </w:rPr>
        <w:t>Researchers should ensure that collaborators are also made aware of their obligations where relevant to the project.</w:t>
      </w:r>
    </w:p>
    <w:p w14:paraId="19302AA1" w14:textId="14D9FC4E" w:rsidR="00B831C7" w:rsidRPr="00E6208E" w:rsidRDefault="00B831C7" w:rsidP="527592DE">
      <w:pPr>
        <w:rPr>
          <w:rFonts w:eastAsia="Open Sans" w:cs="Open Sans"/>
          <w:sz w:val="22"/>
          <w:szCs w:val="22"/>
        </w:rPr>
      </w:pPr>
    </w:p>
    <w:p w14:paraId="25022CFA" w14:textId="378E66A1" w:rsidR="00B831C7" w:rsidRPr="00E6208E" w:rsidRDefault="00B831C7" w:rsidP="527592DE">
      <w:pPr>
        <w:rPr>
          <w:rFonts w:eastAsia="Open Sans" w:cs="Open Sans"/>
          <w:sz w:val="22"/>
          <w:szCs w:val="22"/>
        </w:rPr>
      </w:pPr>
    </w:p>
    <w:p w14:paraId="4D214E0F" w14:textId="0E707A9F" w:rsidR="00B831C7" w:rsidRPr="00E6208E" w:rsidRDefault="00A27952" w:rsidP="527592DE">
      <w:pPr>
        <w:pStyle w:val="Heading1"/>
        <w:rPr>
          <w:caps/>
        </w:rPr>
      </w:pPr>
      <w:r>
        <w:t>6</w:t>
      </w:r>
      <w:r>
        <w:tab/>
      </w:r>
      <w:r w:rsidR="00976237">
        <w:t xml:space="preserve">KEY </w:t>
      </w:r>
      <w:r w:rsidR="00976237" w:rsidRPr="64A00E5F">
        <w:t>RESPONSIBILITIES FOR GOOD RESEARCH PRACTICE</w:t>
      </w:r>
    </w:p>
    <w:p w14:paraId="6C0022E4" w14:textId="6AA71AFB" w:rsidR="64A00E5F" w:rsidRDefault="64A00E5F" w:rsidP="64A00E5F">
      <w:pPr>
        <w:ind w:firstLine="720"/>
        <w:rPr>
          <w:rFonts w:eastAsia="Open Sans" w:cs="Open Sans"/>
          <w:b/>
          <w:bCs/>
          <w:szCs w:val="24"/>
        </w:rPr>
      </w:pPr>
    </w:p>
    <w:p w14:paraId="71BC65CD" w14:textId="089CFE4E" w:rsidR="62D021C7" w:rsidRDefault="62D021C7" w:rsidP="64A00E5F">
      <w:pPr>
        <w:ind w:firstLine="720"/>
        <w:rPr>
          <w:rFonts w:eastAsia="Open Sans" w:cs="Open Sans"/>
          <w:szCs w:val="24"/>
        </w:rPr>
      </w:pPr>
      <w:r w:rsidRPr="64A00E5F">
        <w:rPr>
          <w:rFonts w:eastAsia="Open Sans" w:cs="Open Sans"/>
          <w:b/>
          <w:bCs/>
          <w:szCs w:val="24"/>
        </w:rPr>
        <w:t>Responsibilities of Researchers</w:t>
      </w:r>
      <w:r w:rsidRPr="64A00E5F">
        <w:rPr>
          <w:rFonts w:eastAsia="Open Sans" w:cs="Open Sans"/>
          <w:szCs w:val="24"/>
        </w:rPr>
        <w:t xml:space="preserve">: All individuals involved in research </w:t>
      </w:r>
      <w:r w:rsidR="3A87DD88" w:rsidRPr="64A00E5F">
        <w:rPr>
          <w:rFonts w:eastAsia="Open Sans" w:cs="Open Sans"/>
          <w:szCs w:val="24"/>
        </w:rPr>
        <w:t xml:space="preserve">are </w:t>
      </w:r>
      <w:r>
        <w:tab/>
      </w:r>
      <w:r>
        <w:tab/>
      </w:r>
      <w:r w:rsidR="3A87DD88" w:rsidRPr="64A00E5F">
        <w:rPr>
          <w:rFonts w:eastAsia="Open Sans" w:cs="Open Sans"/>
          <w:szCs w:val="24"/>
        </w:rPr>
        <w:t xml:space="preserve">expected to be aware of an adhere to UON’s research policies, including </w:t>
      </w:r>
      <w:r>
        <w:tab/>
      </w:r>
      <w:r>
        <w:tab/>
      </w:r>
      <w:hyperlink r:id="rId38">
        <w:r w:rsidR="74D26C20" w:rsidRPr="64A00E5F">
          <w:rPr>
            <w:rStyle w:val="Hyperlink"/>
            <w:rFonts w:eastAsia="Open Sans" w:cs="Open Sans"/>
            <w:szCs w:val="24"/>
          </w:rPr>
          <w:t>UON Publications Policy</w:t>
        </w:r>
      </w:hyperlink>
      <w:r w:rsidR="74D26C20" w:rsidRPr="64A00E5F">
        <w:rPr>
          <w:rFonts w:eastAsia="Open Sans" w:cs="Open Sans"/>
          <w:szCs w:val="24"/>
        </w:rPr>
        <w:t xml:space="preserve"> and </w:t>
      </w:r>
      <w:hyperlink r:id="rId39">
        <w:r w:rsidR="6BB5A01F" w:rsidRPr="64A00E5F">
          <w:rPr>
            <w:rStyle w:val="Hyperlink"/>
            <w:rFonts w:eastAsia="Open Sans" w:cs="Open Sans"/>
            <w:szCs w:val="24"/>
          </w:rPr>
          <w:t>Research Data Management Policy.</w:t>
        </w:r>
      </w:hyperlink>
    </w:p>
    <w:p w14:paraId="3C2E57B1" w14:textId="2726BA75" w:rsidR="62D021C7" w:rsidRDefault="62D021C7" w:rsidP="64A00E5F">
      <w:pPr>
        <w:ind w:firstLine="720"/>
        <w:rPr>
          <w:rFonts w:eastAsia="Open Sans" w:cs="Open Sans"/>
          <w:szCs w:val="24"/>
        </w:rPr>
      </w:pPr>
    </w:p>
    <w:p w14:paraId="77B4DC99" w14:textId="4B7D1C92" w:rsidR="62D021C7" w:rsidRDefault="7805A381" w:rsidP="64A00E5F">
      <w:pPr>
        <w:ind w:firstLine="720"/>
        <w:rPr>
          <w:rFonts w:eastAsia="Open Sans" w:cs="Open Sans"/>
          <w:szCs w:val="24"/>
        </w:rPr>
      </w:pPr>
      <w:r w:rsidRPr="64A00E5F">
        <w:rPr>
          <w:rFonts w:eastAsia="Open Sans" w:cs="Open Sans"/>
          <w:szCs w:val="24"/>
        </w:rPr>
        <w:t xml:space="preserve">All </w:t>
      </w:r>
      <w:r w:rsidR="580DA036" w:rsidRPr="64A00E5F">
        <w:rPr>
          <w:rFonts w:eastAsia="Open Sans" w:cs="Open Sans"/>
          <w:szCs w:val="24"/>
        </w:rPr>
        <w:t>i</w:t>
      </w:r>
      <w:r w:rsidRPr="64A00E5F">
        <w:rPr>
          <w:rFonts w:eastAsia="Open Sans" w:cs="Open Sans"/>
          <w:szCs w:val="24"/>
        </w:rPr>
        <w:t>ndivi</w:t>
      </w:r>
      <w:r w:rsidR="0849E5CC" w:rsidRPr="64A00E5F">
        <w:rPr>
          <w:rFonts w:eastAsia="Open Sans" w:cs="Open Sans"/>
          <w:szCs w:val="24"/>
        </w:rPr>
        <w:t>d</w:t>
      </w:r>
      <w:r w:rsidRPr="64A00E5F">
        <w:rPr>
          <w:rFonts w:eastAsia="Open Sans" w:cs="Open Sans"/>
          <w:szCs w:val="24"/>
        </w:rPr>
        <w:t xml:space="preserve">uals also have </w:t>
      </w:r>
      <w:r w:rsidR="62D021C7" w:rsidRPr="64A00E5F">
        <w:rPr>
          <w:rFonts w:eastAsia="Open Sans" w:cs="Open Sans"/>
          <w:szCs w:val="24"/>
        </w:rPr>
        <w:t xml:space="preserve">a responsibility to ensure they are familiar and </w:t>
      </w:r>
      <w:r w:rsidR="62D021C7">
        <w:tab/>
      </w:r>
      <w:r w:rsidR="62D021C7">
        <w:tab/>
      </w:r>
      <w:r w:rsidR="62D021C7" w:rsidRPr="64A00E5F">
        <w:rPr>
          <w:rFonts w:eastAsia="Open Sans" w:cs="Open Sans"/>
          <w:szCs w:val="24"/>
        </w:rPr>
        <w:t xml:space="preserve">compliant with funders’ policies, and they meet the expected </w:t>
      </w:r>
      <w:r w:rsidR="4554288A" w:rsidRPr="64A00E5F">
        <w:rPr>
          <w:rFonts w:eastAsia="Open Sans" w:cs="Open Sans"/>
          <w:szCs w:val="24"/>
        </w:rPr>
        <w:t xml:space="preserve">standards of </w:t>
      </w:r>
      <w:r w:rsidR="62D021C7">
        <w:tab/>
      </w:r>
      <w:r w:rsidR="62D021C7">
        <w:tab/>
      </w:r>
      <w:r w:rsidR="4554288A" w:rsidRPr="64A00E5F">
        <w:rPr>
          <w:rFonts w:eastAsia="Open Sans" w:cs="Open Sans"/>
          <w:szCs w:val="24"/>
        </w:rPr>
        <w:t>rigour and integrity relevant to their research. Postgraduate</w:t>
      </w:r>
      <w:r w:rsidR="6906733E" w:rsidRPr="64A00E5F">
        <w:rPr>
          <w:rFonts w:eastAsia="Open Sans" w:cs="Open Sans"/>
          <w:szCs w:val="24"/>
        </w:rPr>
        <w:t xml:space="preserve"> </w:t>
      </w:r>
      <w:r w:rsidR="6DB3973C" w:rsidRPr="64A00E5F">
        <w:rPr>
          <w:rFonts w:eastAsia="Open Sans" w:cs="Open Sans"/>
          <w:szCs w:val="24"/>
        </w:rPr>
        <w:t>researchers</w:t>
      </w:r>
      <w:r w:rsidR="61E0EE74" w:rsidRPr="64A00E5F">
        <w:rPr>
          <w:rFonts w:eastAsia="Open Sans" w:cs="Open Sans"/>
          <w:szCs w:val="24"/>
        </w:rPr>
        <w:t xml:space="preserve"> m</w:t>
      </w:r>
      <w:r w:rsidR="64A00E5F" w:rsidRPr="64A00E5F">
        <w:rPr>
          <w:rFonts w:eastAsia="Open Sans" w:cs="Open Sans"/>
          <w:szCs w:val="24"/>
        </w:rPr>
        <w:t>u</w:t>
      </w:r>
      <w:r w:rsidR="324171CB" w:rsidRPr="64A00E5F">
        <w:rPr>
          <w:rFonts w:eastAsia="Open Sans" w:cs="Open Sans"/>
          <w:szCs w:val="24"/>
        </w:rPr>
        <w:t xml:space="preserve">st </w:t>
      </w:r>
      <w:r w:rsidR="62D021C7">
        <w:tab/>
      </w:r>
      <w:r w:rsidR="3E7B325E" w:rsidRPr="64A00E5F">
        <w:rPr>
          <w:rFonts w:eastAsia="Open Sans" w:cs="Open Sans"/>
          <w:szCs w:val="24"/>
        </w:rPr>
        <w:t>c</w:t>
      </w:r>
      <w:r w:rsidR="64A00E5F" w:rsidRPr="64A00E5F">
        <w:rPr>
          <w:rFonts w:eastAsia="Open Sans" w:cs="Open Sans"/>
          <w:szCs w:val="24"/>
        </w:rPr>
        <w:t>o</w:t>
      </w:r>
      <w:r w:rsidR="62D021C7" w:rsidRPr="64A00E5F">
        <w:rPr>
          <w:rFonts w:eastAsia="Open Sans" w:cs="Open Sans"/>
          <w:szCs w:val="24"/>
        </w:rPr>
        <w:t>mply with the</w:t>
      </w:r>
      <w:r w:rsidR="4897375D" w:rsidRPr="64A00E5F">
        <w:rPr>
          <w:rFonts w:eastAsia="Open Sans" w:cs="Open Sans"/>
          <w:szCs w:val="24"/>
        </w:rPr>
        <w:t xml:space="preserve"> </w:t>
      </w:r>
      <w:hyperlink r:id="rId40">
        <w:r w:rsidR="133859CE" w:rsidRPr="64A00E5F">
          <w:rPr>
            <w:rStyle w:val="Hyperlink"/>
            <w:rFonts w:eastAsia="Open Sans" w:cs="Open Sans"/>
            <w:szCs w:val="24"/>
          </w:rPr>
          <w:t xml:space="preserve">PGR Code of </w:t>
        </w:r>
        <w:r w:rsidR="00976237" w:rsidRPr="64A00E5F">
          <w:rPr>
            <w:rStyle w:val="Hyperlink"/>
            <w:rFonts w:eastAsia="Open Sans" w:cs="Open Sans"/>
            <w:szCs w:val="24"/>
          </w:rPr>
          <w:t>Practice</w:t>
        </w:r>
      </w:hyperlink>
      <w:r w:rsidR="59626923" w:rsidRPr="64A00E5F">
        <w:rPr>
          <w:rFonts w:eastAsia="Open Sans" w:cs="Open Sans"/>
          <w:szCs w:val="24"/>
        </w:rPr>
        <w:t xml:space="preserve"> </w:t>
      </w:r>
      <w:r w:rsidR="62D021C7" w:rsidRPr="64A00E5F">
        <w:rPr>
          <w:rFonts w:eastAsia="Open Sans" w:cs="Open Sans"/>
          <w:szCs w:val="24"/>
        </w:rPr>
        <w:t xml:space="preserve">which details the roles </w:t>
      </w:r>
      <w:r w:rsidR="2B5488D9" w:rsidRPr="64A00E5F">
        <w:rPr>
          <w:rFonts w:eastAsia="Open Sans" w:cs="Open Sans"/>
          <w:szCs w:val="24"/>
        </w:rPr>
        <w:t xml:space="preserve">and </w:t>
      </w:r>
      <w:r w:rsidR="62D021C7">
        <w:tab/>
      </w:r>
      <w:r w:rsidR="62D021C7">
        <w:tab/>
      </w:r>
      <w:r w:rsidR="2B5488D9" w:rsidRPr="64A00E5F">
        <w:rPr>
          <w:rFonts w:eastAsia="Open Sans" w:cs="Open Sans"/>
          <w:szCs w:val="24"/>
        </w:rPr>
        <w:t>responsibilities</w:t>
      </w:r>
      <w:r w:rsidR="64A00E5F" w:rsidRPr="64A00E5F">
        <w:rPr>
          <w:rFonts w:eastAsia="Open Sans" w:cs="Open Sans"/>
          <w:szCs w:val="24"/>
        </w:rPr>
        <w:t xml:space="preserve"> </w:t>
      </w:r>
      <w:r w:rsidR="1C215593" w:rsidRPr="64A00E5F">
        <w:rPr>
          <w:rFonts w:eastAsia="Open Sans" w:cs="Open Sans"/>
          <w:szCs w:val="24"/>
        </w:rPr>
        <w:t>o</w:t>
      </w:r>
      <w:r w:rsidR="62D021C7" w:rsidRPr="64A00E5F">
        <w:rPr>
          <w:rFonts w:eastAsia="Open Sans" w:cs="Open Sans"/>
          <w:szCs w:val="24"/>
        </w:rPr>
        <w:t>f</w:t>
      </w:r>
      <w:r w:rsidR="5DB7A3C2" w:rsidRPr="64A00E5F">
        <w:rPr>
          <w:rFonts w:eastAsia="Open Sans" w:cs="Open Sans"/>
          <w:szCs w:val="24"/>
        </w:rPr>
        <w:t xml:space="preserve"> </w:t>
      </w:r>
      <w:r w:rsidR="62D021C7" w:rsidRPr="64A00E5F">
        <w:rPr>
          <w:rFonts w:eastAsia="Open Sans" w:cs="Open Sans"/>
          <w:szCs w:val="24"/>
        </w:rPr>
        <w:t xml:space="preserve">postgraduate researchers, their supervisors, and the </w:t>
      </w:r>
      <w:r w:rsidR="62D021C7">
        <w:tab/>
      </w:r>
      <w:r w:rsidR="62D021C7">
        <w:tab/>
      </w:r>
      <w:r w:rsidR="62D021C7" w:rsidRPr="64A00E5F">
        <w:rPr>
          <w:rFonts w:eastAsia="Open Sans" w:cs="Open Sans"/>
          <w:szCs w:val="24"/>
        </w:rPr>
        <w:t>Institution.</w:t>
      </w:r>
    </w:p>
    <w:p w14:paraId="12B08906" w14:textId="77D3AA35" w:rsidR="527592DE" w:rsidRDefault="527592DE" w:rsidP="527592DE">
      <w:pPr>
        <w:rPr>
          <w:rFonts w:eastAsia="Open Sans" w:cs="Open Sans"/>
          <w:szCs w:val="24"/>
        </w:rPr>
      </w:pPr>
    </w:p>
    <w:p w14:paraId="561C7E9E" w14:textId="4E066FCF" w:rsidR="3E723399" w:rsidRDefault="3E723399" w:rsidP="527592DE">
      <w:r w:rsidRPr="64A00E5F">
        <w:rPr>
          <w:rFonts w:eastAsia="Open Sans" w:cs="Open Sans"/>
          <w:szCs w:val="24"/>
        </w:rPr>
        <w:t xml:space="preserve">6.2 </w:t>
      </w:r>
      <w:r>
        <w:tab/>
      </w:r>
      <w:r w:rsidR="62D021C7" w:rsidRPr="64A00E5F">
        <w:rPr>
          <w:rFonts w:eastAsia="Open Sans" w:cs="Open Sans"/>
          <w:szCs w:val="24"/>
        </w:rPr>
        <w:t xml:space="preserve">The </w:t>
      </w:r>
      <w:hyperlink r:id="rId41">
        <w:r w:rsidR="03D16DEF" w:rsidRPr="64A00E5F">
          <w:rPr>
            <w:rStyle w:val="Hyperlink"/>
            <w:rFonts w:eastAsia="Open Sans" w:cs="Open Sans"/>
            <w:szCs w:val="24"/>
          </w:rPr>
          <w:t xml:space="preserve">Concordat to </w:t>
        </w:r>
        <w:r w:rsidR="00976237" w:rsidRPr="64A00E5F">
          <w:rPr>
            <w:rStyle w:val="Hyperlink"/>
            <w:rFonts w:eastAsia="Open Sans" w:cs="Open Sans"/>
            <w:szCs w:val="24"/>
          </w:rPr>
          <w:t>Support</w:t>
        </w:r>
        <w:r w:rsidR="03D16DEF" w:rsidRPr="64A00E5F">
          <w:rPr>
            <w:rStyle w:val="Hyperlink"/>
            <w:rFonts w:eastAsia="Open Sans" w:cs="Open Sans"/>
            <w:szCs w:val="24"/>
          </w:rPr>
          <w:t xml:space="preserve"> the Career Development of Researchers</w:t>
        </w:r>
      </w:hyperlink>
      <w:r w:rsidR="03D16DEF" w:rsidRPr="64A00E5F">
        <w:rPr>
          <w:rFonts w:eastAsia="Open Sans" w:cs="Open Sans"/>
          <w:szCs w:val="24"/>
        </w:rPr>
        <w:t xml:space="preserve"> </w:t>
      </w:r>
      <w:r>
        <w:tab/>
      </w:r>
    </w:p>
    <w:p w14:paraId="4A4BFC8C" w14:textId="49535DF5" w:rsidR="3E723399" w:rsidRDefault="62D021C7" w:rsidP="64A00E5F">
      <w:pPr>
        <w:ind w:firstLine="720"/>
        <w:rPr>
          <w:rFonts w:eastAsia="Open Sans" w:cs="Open Sans"/>
          <w:szCs w:val="24"/>
        </w:rPr>
      </w:pPr>
      <w:r w:rsidRPr="64A00E5F">
        <w:rPr>
          <w:rFonts w:eastAsia="Open Sans" w:cs="Open Sans"/>
          <w:szCs w:val="24"/>
        </w:rPr>
        <w:t xml:space="preserve">emphasises that researchers should take a proactive role in their own personal </w:t>
      </w:r>
      <w:r w:rsidR="3E723399">
        <w:tab/>
      </w:r>
      <w:r w:rsidRPr="64A00E5F">
        <w:rPr>
          <w:rFonts w:eastAsia="Open Sans" w:cs="Open Sans"/>
          <w:szCs w:val="24"/>
        </w:rPr>
        <w:t xml:space="preserve">development. Researchers must ensure that they undertake appropriate </w:t>
      </w:r>
      <w:r w:rsidR="3E723399">
        <w:tab/>
      </w:r>
      <w:r w:rsidR="3E723399">
        <w:lastRenderedPageBreak/>
        <w:tab/>
      </w:r>
      <w:r w:rsidRPr="64A00E5F">
        <w:rPr>
          <w:rFonts w:eastAsia="Open Sans" w:cs="Open Sans"/>
          <w:szCs w:val="24"/>
        </w:rPr>
        <w:t xml:space="preserve">training to enable them to meet these </w:t>
      </w:r>
      <w:r w:rsidR="1B10EB7A" w:rsidRPr="64A00E5F">
        <w:rPr>
          <w:rFonts w:eastAsia="Open Sans" w:cs="Open Sans"/>
          <w:szCs w:val="24"/>
        </w:rPr>
        <w:t>requirements, taking</w:t>
      </w:r>
      <w:r w:rsidRPr="64A00E5F">
        <w:rPr>
          <w:rFonts w:eastAsia="Open Sans" w:cs="Open Sans"/>
          <w:szCs w:val="24"/>
        </w:rPr>
        <w:t xml:space="preserve"> </w:t>
      </w:r>
      <w:r w:rsidR="3E723399">
        <w:tab/>
      </w:r>
      <w:r w:rsidR="3E723399">
        <w:tab/>
      </w:r>
      <w:r w:rsidR="3E723399">
        <w:tab/>
      </w:r>
      <w:r w:rsidR="3E723399">
        <w:tab/>
      </w:r>
      <w:r w:rsidR="5D283DB5" w:rsidRPr="64A00E5F">
        <w:rPr>
          <w:rFonts w:eastAsia="Open Sans" w:cs="Open Sans"/>
          <w:szCs w:val="24"/>
        </w:rPr>
        <w:t>advantage of the range of training and development opportunities</w:t>
      </w:r>
      <w:r w:rsidR="527592DE" w:rsidRPr="64A00E5F">
        <w:rPr>
          <w:rFonts w:eastAsia="Open Sans" w:cs="Open Sans"/>
          <w:szCs w:val="24"/>
        </w:rPr>
        <w:t xml:space="preserve"> </w:t>
      </w:r>
      <w:r w:rsidR="6C79DFEF" w:rsidRPr="64A00E5F">
        <w:rPr>
          <w:rFonts w:eastAsia="Open Sans" w:cs="Open Sans"/>
          <w:szCs w:val="24"/>
        </w:rPr>
        <w:t xml:space="preserve">provided </w:t>
      </w:r>
      <w:r w:rsidR="3E723399">
        <w:tab/>
      </w:r>
      <w:r w:rsidR="3E723399">
        <w:tab/>
      </w:r>
      <w:r w:rsidR="0F0D80CE" w:rsidRPr="64A00E5F">
        <w:rPr>
          <w:rFonts w:eastAsia="Open Sans" w:cs="Open Sans"/>
          <w:szCs w:val="24"/>
        </w:rPr>
        <w:t>across the University</w:t>
      </w:r>
      <w:r w:rsidR="52FF45B1" w:rsidRPr="64A00E5F">
        <w:rPr>
          <w:rFonts w:eastAsia="Open Sans" w:cs="Open Sans"/>
          <w:szCs w:val="24"/>
        </w:rPr>
        <w:t>. P</w:t>
      </w:r>
      <w:r w:rsidR="0F0D80CE" w:rsidRPr="64A00E5F">
        <w:rPr>
          <w:rFonts w:eastAsia="Open Sans" w:cs="Open Sans"/>
          <w:szCs w:val="24"/>
        </w:rPr>
        <w:t xml:space="preserve">ostgraduate researchers </w:t>
      </w:r>
      <w:r w:rsidR="08808347" w:rsidRPr="64A00E5F">
        <w:rPr>
          <w:rFonts w:eastAsia="Open Sans" w:cs="Open Sans"/>
          <w:szCs w:val="24"/>
        </w:rPr>
        <w:t>a</w:t>
      </w:r>
      <w:r w:rsidR="527592DE" w:rsidRPr="64A00E5F">
        <w:rPr>
          <w:rFonts w:eastAsia="Open Sans" w:cs="Open Sans"/>
          <w:szCs w:val="24"/>
        </w:rPr>
        <w:t>r</w:t>
      </w:r>
      <w:r w:rsidRPr="64A00E5F">
        <w:rPr>
          <w:rFonts w:eastAsia="Open Sans" w:cs="Open Sans"/>
          <w:szCs w:val="24"/>
        </w:rPr>
        <w:t xml:space="preserve">e required to attend </w:t>
      </w:r>
      <w:r w:rsidR="3E723399">
        <w:tab/>
      </w:r>
      <w:r w:rsidR="3E723399">
        <w:tab/>
      </w:r>
      <w:r w:rsidR="417E02F3" w:rsidRPr="64A00E5F">
        <w:rPr>
          <w:rFonts w:eastAsia="Open Sans" w:cs="Open Sans"/>
          <w:szCs w:val="24"/>
        </w:rPr>
        <w:t>workshops in core skills, including research integrity training and data</w:t>
      </w:r>
      <w:r w:rsidR="527592DE" w:rsidRPr="64A00E5F">
        <w:rPr>
          <w:rFonts w:eastAsia="Open Sans" w:cs="Open Sans"/>
          <w:szCs w:val="24"/>
        </w:rPr>
        <w:t xml:space="preserve"> </w:t>
      </w:r>
      <w:r w:rsidR="3E723399">
        <w:tab/>
      </w:r>
      <w:r w:rsidR="3E723399">
        <w:tab/>
      </w:r>
      <w:r w:rsidR="3E723399">
        <w:tab/>
      </w:r>
      <w:r w:rsidR="527592DE" w:rsidRPr="64A00E5F">
        <w:rPr>
          <w:rFonts w:eastAsia="Open Sans" w:cs="Open Sans"/>
          <w:szCs w:val="24"/>
        </w:rPr>
        <w:t>ma</w:t>
      </w:r>
      <w:r w:rsidRPr="64A00E5F">
        <w:rPr>
          <w:rFonts w:eastAsia="Open Sans" w:cs="Open Sans"/>
          <w:szCs w:val="24"/>
        </w:rPr>
        <w:t>nagement training as directed by the Graduate School</w:t>
      </w:r>
      <w:r w:rsidR="21BB9786" w:rsidRPr="64A00E5F">
        <w:rPr>
          <w:rFonts w:eastAsia="Open Sans" w:cs="Open Sans"/>
          <w:szCs w:val="24"/>
        </w:rPr>
        <w:t xml:space="preserve"> and outlined in the </w:t>
      </w:r>
      <w:r w:rsidR="3E723399">
        <w:tab/>
      </w:r>
      <w:r w:rsidR="4EB21F93" w:rsidRPr="64A00E5F">
        <w:rPr>
          <w:rFonts w:eastAsia="Open Sans" w:cs="Open Sans"/>
          <w:szCs w:val="24"/>
        </w:rPr>
        <w:t xml:space="preserve"> </w:t>
      </w:r>
      <w:r w:rsidR="3E723399">
        <w:tab/>
      </w:r>
      <w:hyperlink r:id="rId42">
        <w:r w:rsidR="4EB21F93" w:rsidRPr="64A00E5F">
          <w:rPr>
            <w:rStyle w:val="Hyperlink"/>
            <w:rFonts w:eastAsia="Open Sans" w:cs="Open Sans"/>
            <w:szCs w:val="24"/>
          </w:rPr>
          <w:t>Framework for Postgraduate Researcher Professional Development</w:t>
        </w:r>
        <w:r w:rsidR="65C9BE94" w:rsidRPr="64A00E5F">
          <w:rPr>
            <w:rStyle w:val="Hyperlink"/>
            <w:rFonts w:eastAsia="Open Sans" w:cs="Open Sans"/>
            <w:szCs w:val="24"/>
          </w:rPr>
          <w:t>.</w:t>
        </w:r>
      </w:hyperlink>
    </w:p>
    <w:p w14:paraId="243210FC" w14:textId="3FF38294" w:rsidR="64A00E5F" w:rsidRDefault="64A00E5F" w:rsidP="64A00E5F">
      <w:pPr>
        <w:ind w:firstLine="720"/>
        <w:rPr>
          <w:rFonts w:eastAsia="Open Sans" w:cs="Open Sans"/>
          <w:szCs w:val="24"/>
        </w:rPr>
      </w:pPr>
    </w:p>
    <w:p w14:paraId="72E7BFBF" w14:textId="1EA498C2" w:rsidR="527592DE" w:rsidRDefault="527592DE" w:rsidP="527592DE">
      <w:pPr>
        <w:rPr>
          <w:rFonts w:eastAsia="Open Sans" w:cs="Open Sans"/>
          <w:szCs w:val="24"/>
        </w:rPr>
      </w:pPr>
    </w:p>
    <w:p w14:paraId="39309212" w14:textId="527FFEFD" w:rsidR="272DAD00" w:rsidRDefault="272DAD00" w:rsidP="00976237">
      <w:pPr>
        <w:ind w:left="709" w:hanging="709"/>
        <w:rPr>
          <w:rFonts w:eastAsia="Open Sans" w:cs="Open Sans"/>
          <w:szCs w:val="24"/>
        </w:rPr>
      </w:pPr>
      <w:r w:rsidRPr="2AC78CFC">
        <w:rPr>
          <w:rFonts w:eastAsia="Open Sans" w:cs="Open Sans"/>
          <w:szCs w:val="24"/>
        </w:rPr>
        <w:t>6.3</w:t>
      </w:r>
      <w:r>
        <w:tab/>
      </w:r>
      <w:r w:rsidR="62D021C7" w:rsidRPr="2AC78CFC">
        <w:rPr>
          <w:rFonts w:eastAsia="Open Sans" w:cs="Open Sans"/>
          <w:b/>
          <w:bCs/>
          <w:szCs w:val="24"/>
        </w:rPr>
        <w:t>Responsibilities of a Principal Investigator/Supervisors</w:t>
      </w:r>
      <w:r w:rsidR="2FE1645F" w:rsidRPr="2AC78CFC">
        <w:rPr>
          <w:rFonts w:eastAsia="Open Sans" w:cs="Open Sans"/>
          <w:b/>
          <w:bCs/>
          <w:szCs w:val="24"/>
        </w:rPr>
        <w:t>:</w:t>
      </w:r>
      <w:r w:rsidR="2FE1645F" w:rsidRPr="2AC78CFC">
        <w:rPr>
          <w:rFonts w:eastAsia="Open Sans" w:cs="Open Sans"/>
          <w:szCs w:val="24"/>
        </w:rPr>
        <w:t xml:space="preserve"> </w:t>
      </w:r>
      <w:r w:rsidR="62D021C7" w:rsidRPr="2AC78CFC">
        <w:rPr>
          <w:rFonts w:eastAsia="Open Sans" w:cs="Open Sans"/>
          <w:szCs w:val="24"/>
        </w:rPr>
        <w:t xml:space="preserve">Overall </w:t>
      </w:r>
      <w:r>
        <w:tab/>
      </w:r>
      <w:r>
        <w:tab/>
      </w:r>
      <w:r>
        <w:tab/>
      </w:r>
      <w:r w:rsidR="62D021C7" w:rsidRPr="2AC78CFC">
        <w:rPr>
          <w:rFonts w:eastAsia="Open Sans" w:cs="Open Sans"/>
          <w:szCs w:val="24"/>
        </w:rPr>
        <w:t xml:space="preserve">accountability for good research practice within a research area lies with the </w:t>
      </w:r>
      <w:r>
        <w:tab/>
      </w:r>
      <w:r>
        <w:tab/>
      </w:r>
      <w:r w:rsidR="62D021C7" w:rsidRPr="2AC78CFC">
        <w:rPr>
          <w:rFonts w:eastAsia="Open Sans" w:cs="Open Sans"/>
          <w:szCs w:val="24"/>
        </w:rPr>
        <w:t xml:space="preserve">lead academic or Principal Investigator (PI) or research student’s supervisor. </w:t>
      </w:r>
      <w:r>
        <w:tab/>
      </w:r>
      <w:r>
        <w:tab/>
      </w:r>
      <w:r w:rsidR="62D021C7" w:rsidRPr="2AC78CFC">
        <w:rPr>
          <w:rFonts w:eastAsia="Open Sans" w:cs="Open Sans"/>
          <w:szCs w:val="24"/>
        </w:rPr>
        <w:t>These individuals should create a research environment of mutual co</w:t>
      </w:r>
      <w:r w:rsidR="00976237">
        <w:rPr>
          <w:rFonts w:eastAsia="Open Sans" w:cs="Open Sans"/>
          <w:szCs w:val="24"/>
        </w:rPr>
        <w:t>-</w:t>
      </w:r>
      <w:r w:rsidR="62D021C7" w:rsidRPr="2AC78CFC">
        <w:rPr>
          <w:rFonts w:eastAsia="Open Sans" w:cs="Open Sans"/>
          <w:szCs w:val="24"/>
        </w:rPr>
        <w:t xml:space="preserve">operation, in which all members of a research area are encouraged to develop </w:t>
      </w:r>
      <w:r>
        <w:tab/>
      </w:r>
      <w:r w:rsidR="62D021C7" w:rsidRPr="2AC78CFC">
        <w:rPr>
          <w:rFonts w:eastAsia="Open Sans" w:cs="Open Sans"/>
          <w:szCs w:val="24"/>
        </w:rPr>
        <w:t xml:space="preserve">their </w:t>
      </w:r>
      <w:r w:rsidR="2997A7D0" w:rsidRPr="2AC78CFC">
        <w:rPr>
          <w:rFonts w:eastAsia="Open Sans" w:cs="Open Sans"/>
          <w:szCs w:val="24"/>
        </w:rPr>
        <w:t xml:space="preserve">skills and supported to reflect best practice in relation to ethical, </w:t>
      </w:r>
      <w:r w:rsidR="7E2872C1" w:rsidRPr="2AC78CFC">
        <w:rPr>
          <w:rFonts w:eastAsia="Open Sans" w:cs="Open Sans"/>
          <w:szCs w:val="24"/>
        </w:rPr>
        <w:t>l</w:t>
      </w:r>
      <w:r w:rsidR="527592DE" w:rsidRPr="2AC78CFC">
        <w:rPr>
          <w:rFonts w:eastAsia="Open Sans" w:cs="Open Sans"/>
          <w:szCs w:val="24"/>
        </w:rPr>
        <w:t>e</w:t>
      </w:r>
      <w:r w:rsidR="62D021C7" w:rsidRPr="2AC78CFC">
        <w:rPr>
          <w:rFonts w:eastAsia="Open Sans" w:cs="Open Sans"/>
          <w:szCs w:val="24"/>
        </w:rPr>
        <w:t xml:space="preserve">gal </w:t>
      </w:r>
      <w:r>
        <w:tab/>
      </w:r>
      <w:r>
        <w:tab/>
      </w:r>
      <w:r w:rsidR="62D021C7" w:rsidRPr="2AC78CFC">
        <w:rPr>
          <w:rFonts w:eastAsia="Open Sans" w:cs="Open Sans"/>
          <w:szCs w:val="24"/>
        </w:rPr>
        <w:t xml:space="preserve">and professional requirements. </w:t>
      </w:r>
    </w:p>
    <w:p w14:paraId="0D03CB28" w14:textId="01751F51" w:rsidR="527592DE" w:rsidRDefault="527592DE" w:rsidP="527592DE">
      <w:pPr>
        <w:rPr>
          <w:rFonts w:eastAsia="Open Sans" w:cs="Open Sans"/>
          <w:szCs w:val="24"/>
        </w:rPr>
      </w:pPr>
    </w:p>
    <w:p w14:paraId="7D83EF3E" w14:textId="5E410558" w:rsidR="62D021C7" w:rsidRDefault="00976237" w:rsidP="00976237">
      <w:pPr>
        <w:ind w:left="709"/>
        <w:rPr>
          <w:rFonts w:eastAsia="Open Sans" w:cs="Open Sans"/>
          <w:szCs w:val="24"/>
        </w:rPr>
      </w:pPr>
      <w:r>
        <w:rPr>
          <w:rFonts w:eastAsia="Open Sans" w:cs="Open Sans"/>
          <w:szCs w:val="24"/>
        </w:rPr>
        <w:t>Researchers</w:t>
      </w:r>
      <w:r w:rsidR="62D021C7" w:rsidRPr="64A00E5F">
        <w:rPr>
          <w:rFonts w:eastAsia="Open Sans" w:cs="Open Sans"/>
          <w:szCs w:val="24"/>
        </w:rPr>
        <w:t>/Supervisors</w:t>
      </w:r>
      <w:r w:rsidR="19A7D228" w:rsidRPr="64A00E5F">
        <w:rPr>
          <w:rFonts w:eastAsia="Open Sans" w:cs="Open Sans"/>
          <w:szCs w:val="24"/>
        </w:rPr>
        <w:t>/Directors of Studies</w:t>
      </w:r>
      <w:r w:rsidR="62D021C7" w:rsidRPr="64A00E5F">
        <w:rPr>
          <w:rFonts w:eastAsia="Open Sans" w:cs="Open Sans"/>
          <w:szCs w:val="24"/>
        </w:rPr>
        <w:t xml:space="preserve"> should ensure that every member of their research group is aware of </w:t>
      </w:r>
      <w:r w:rsidR="3C882AB5" w:rsidRPr="64A00E5F">
        <w:rPr>
          <w:rFonts w:eastAsia="Open Sans" w:cs="Open Sans"/>
          <w:szCs w:val="24"/>
        </w:rPr>
        <w:t xml:space="preserve">all relevant </w:t>
      </w:r>
      <w:r w:rsidR="62D021C7" w:rsidRPr="64A00E5F">
        <w:rPr>
          <w:rFonts w:eastAsia="Open Sans" w:cs="Open Sans"/>
          <w:szCs w:val="24"/>
        </w:rPr>
        <w:t>University and their funde</w:t>
      </w:r>
      <w:r w:rsidR="7EB9EFF4" w:rsidRPr="64A00E5F">
        <w:rPr>
          <w:rFonts w:eastAsia="Open Sans" w:cs="Open Sans"/>
          <w:szCs w:val="24"/>
        </w:rPr>
        <w:t>r</w:t>
      </w:r>
      <w:r w:rsidR="62D021C7" w:rsidRPr="64A00E5F">
        <w:rPr>
          <w:rFonts w:eastAsia="Open Sans" w:cs="Open Sans"/>
          <w:szCs w:val="24"/>
        </w:rPr>
        <w:t xml:space="preserve"> policies and provide people in their charge with opportunities to undertake relevant training. The </w:t>
      </w:r>
      <w:hyperlink r:id="rId43">
        <w:r w:rsidR="0DDB36E7" w:rsidRPr="64A00E5F">
          <w:rPr>
            <w:rStyle w:val="Hyperlink"/>
            <w:rFonts w:eastAsia="Open Sans" w:cs="Open Sans"/>
            <w:szCs w:val="24"/>
          </w:rPr>
          <w:t>PGR Code of Practice</w:t>
        </w:r>
      </w:hyperlink>
      <w:r w:rsidR="0DDB36E7" w:rsidRPr="64A00E5F">
        <w:rPr>
          <w:rFonts w:eastAsia="Open Sans" w:cs="Open Sans"/>
          <w:szCs w:val="24"/>
        </w:rPr>
        <w:t xml:space="preserve"> </w:t>
      </w:r>
      <w:r w:rsidR="62D021C7" w:rsidRPr="64A00E5F">
        <w:rPr>
          <w:rFonts w:eastAsia="Open Sans" w:cs="Open Sans"/>
          <w:szCs w:val="24"/>
        </w:rPr>
        <w:t>details the roles and responsibilities of students and supervisors as well as those of the graduate school.</w:t>
      </w:r>
      <w:r w:rsidR="43D86C21" w:rsidRPr="64A00E5F">
        <w:rPr>
          <w:rFonts w:eastAsia="Open Sans" w:cs="Open Sans"/>
          <w:szCs w:val="24"/>
        </w:rPr>
        <w:t xml:space="preserve"> </w:t>
      </w:r>
      <w:r w:rsidR="648C2C3A" w:rsidRPr="64A00E5F">
        <w:rPr>
          <w:rFonts w:eastAsia="Open Sans" w:cs="Open Sans"/>
          <w:szCs w:val="24"/>
        </w:rPr>
        <w:t>N</w:t>
      </w:r>
      <w:r w:rsidR="62D021C7" w:rsidRPr="64A00E5F">
        <w:rPr>
          <w:rFonts w:eastAsia="Open Sans" w:cs="Open Sans"/>
          <w:szCs w:val="24"/>
        </w:rPr>
        <w:t xml:space="preserve">ew supervisors </w:t>
      </w:r>
      <w:r w:rsidR="0ECC175F" w:rsidRPr="64A00E5F">
        <w:rPr>
          <w:rFonts w:eastAsia="Open Sans" w:cs="Open Sans"/>
          <w:szCs w:val="24"/>
        </w:rPr>
        <w:t>must</w:t>
      </w:r>
      <w:r w:rsidR="62D021C7" w:rsidRPr="64A00E5F">
        <w:rPr>
          <w:rFonts w:eastAsia="Open Sans" w:cs="Open Sans"/>
          <w:szCs w:val="24"/>
        </w:rPr>
        <w:t xml:space="preserve"> complete the course before supervising students.</w:t>
      </w:r>
    </w:p>
    <w:p w14:paraId="36540501" w14:textId="3D9E0E1F" w:rsidR="527592DE" w:rsidRDefault="527592DE" w:rsidP="527592DE">
      <w:pPr>
        <w:ind w:firstLine="709"/>
        <w:rPr>
          <w:rFonts w:eastAsia="Open Sans" w:cs="Open Sans"/>
          <w:szCs w:val="24"/>
        </w:rPr>
      </w:pPr>
    </w:p>
    <w:p w14:paraId="0A07172A" w14:textId="576B88FF" w:rsidR="527592DE" w:rsidRDefault="4CFB6AD4" w:rsidP="527592DE">
      <w:pPr>
        <w:rPr>
          <w:rFonts w:eastAsia="Open Sans" w:cs="Open Sans"/>
          <w:szCs w:val="24"/>
        </w:rPr>
      </w:pPr>
      <w:r w:rsidRPr="64A00E5F">
        <w:rPr>
          <w:rFonts w:eastAsia="Open Sans" w:cs="Open Sans"/>
          <w:szCs w:val="24"/>
        </w:rPr>
        <w:t>6.4</w:t>
      </w:r>
      <w:r>
        <w:tab/>
      </w:r>
      <w:r w:rsidRPr="64A00E5F">
        <w:rPr>
          <w:rFonts w:eastAsia="Open Sans" w:cs="Open Sans"/>
          <w:b/>
          <w:bCs/>
          <w:szCs w:val="24"/>
        </w:rPr>
        <w:t xml:space="preserve">Responsibilities of Senior Staff: </w:t>
      </w:r>
      <w:r w:rsidRPr="64A00E5F">
        <w:rPr>
          <w:rFonts w:eastAsia="Open Sans" w:cs="Open Sans"/>
          <w:szCs w:val="24"/>
        </w:rPr>
        <w:t xml:space="preserve"> </w:t>
      </w:r>
      <w:r w:rsidR="34E6774C" w:rsidRPr="64A00E5F">
        <w:rPr>
          <w:rFonts w:eastAsia="Open Sans" w:cs="Open Sans"/>
          <w:szCs w:val="24"/>
        </w:rPr>
        <w:t xml:space="preserve">The Dean of Research and Knowledge </w:t>
      </w:r>
      <w:r>
        <w:tab/>
      </w:r>
      <w:r>
        <w:tab/>
      </w:r>
      <w:r w:rsidR="34E6774C" w:rsidRPr="64A00E5F">
        <w:rPr>
          <w:rFonts w:eastAsia="Open Sans" w:cs="Open Sans"/>
          <w:szCs w:val="24"/>
        </w:rPr>
        <w:t>Exchange is responsible for the overall management of research</w:t>
      </w:r>
      <w:r w:rsidR="7BA39280" w:rsidRPr="64A00E5F">
        <w:rPr>
          <w:rFonts w:eastAsia="Open Sans" w:cs="Open Sans"/>
          <w:szCs w:val="24"/>
        </w:rPr>
        <w:t xml:space="preserve"> and en</w:t>
      </w:r>
      <w:r w:rsidR="700BA52F" w:rsidRPr="64A00E5F">
        <w:rPr>
          <w:rFonts w:eastAsia="Open Sans" w:cs="Open Sans"/>
          <w:szCs w:val="24"/>
        </w:rPr>
        <w:t>abling</w:t>
      </w:r>
      <w:r w:rsidR="7BA39280" w:rsidRPr="64A00E5F">
        <w:rPr>
          <w:rFonts w:eastAsia="Open Sans" w:cs="Open Sans"/>
          <w:szCs w:val="24"/>
        </w:rPr>
        <w:t xml:space="preserve"> </w:t>
      </w:r>
      <w:r>
        <w:tab/>
      </w:r>
      <w:r w:rsidR="7BA39280" w:rsidRPr="64A00E5F">
        <w:rPr>
          <w:rFonts w:eastAsia="Open Sans" w:cs="Open Sans"/>
          <w:szCs w:val="24"/>
        </w:rPr>
        <w:t xml:space="preserve">an environment which allows research to be conducted in accordance with </w:t>
      </w:r>
      <w:r>
        <w:tab/>
      </w:r>
      <w:r>
        <w:tab/>
      </w:r>
      <w:r w:rsidR="7BA39280" w:rsidRPr="64A00E5F">
        <w:rPr>
          <w:rFonts w:eastAsia="Open Sans" w:cs="Open Sans"/>
          <w:szCs w:val="24"/>
        </w:rPr>
        <w:t>good</w:t>
      </w:r>
      <w:r w:rsidR="2EEAE157" w:rsidRPr="64A00E5F">
        <w:rPr>
          <w:rFonts w:eastAsia="Open Sans" w:cs="Open Sans"/>
          <w:szCs w:val="24"/>
        </w:rPr>
        <w:t xml:space="preserve"> </w:t>
      </w:r>
      <w:r w:rsidR="7BA39280" w:rsidRPr="64A00E5F">
        <w:rPr>
          <w:rFonts w:eastAsia="Open Sans" w:cs="Open Sans"/>
          <w:szCs w:val="24"/>
        </w:rPr>
        <w:t>research practice.</w:t>
      </w:r>
      <w:r w:rsidR="34E6774C" w:rsidRPr="64A00E5F">
        <w:rPr>
          <w:rFonts w:eastAsia="Open Sans" w:cs="Open Sans"/>
          <w:szCs w:val="24"/>
        </w:rPr>
        <w:t xml:space="preserve"> </w:t>
      </w:r>
      <w:r w:rsidRPr="64A00E5F">
        <w:rPr>
          <w:rFonts w:eastAsia="Open Sans" w:cs="Open Sans"/>
          <w:szCs w:val="24"/>
        </w:rPr>
        <w:t xml:space="preserve">It is the responsibility of </w:t>
      </w:r>
      <w:r w:rsidR="45064D2B" w:rsidRPr="64A00E5F">
        <w:rPr>
          <w:rFonts w:eastAsia="Open Sans" w:cs="Open Sans"/>
          <w:szCs w:val="24"/>
        </w:rPr>
        <w:t xml:space="preserve">senior management in their </w:t>
      </w:r>
      <w:r>
        <w:tab/>
      </w:r>
      <w:r>
        <w:tab/>
      </w:r>
      <w:r w:rsidR="45064D2B" w:rsidRPr="64A00E5F">
        <w:rPr>
          <w:rFonts w:eastAsia="Open Sans" w:cs="Open Sans"/>
          <w:szCs w:val="24"/>
        </w:rPr>
        <w:t>respective areas</w:t>
      </w:r>
      <w:r w:rsidR="24401AD1" w:rsidRPr="64A00E5F">
        <w:rPr>
          <w:rFonts w:eastAsia="Open Sans" w:cs="Open Sans"/>
          <w:szCs w:val="24"/>
        </w:rPr>
        <w:t xml:space="preserve"> to</w:t>
      </w:r>
      <w:r w:rsidRPr="64A00E5F">
        <w:rPr>
          <w:rFonts w:eastAsia="Open Sans" w:cs="Open Sans"/>
          <w:szCs w:val="24"/>
        </w:rPr>
        <w:t xml:space="preserve"> ensure that </w:t>
      </w:r>
      <w:r w:rsidR="59EB37A9" w:rsidRPr="64A00E5F">
        <w:rPr>
          <w:rFonts w:eastAsia="Open Sans" w:cs="Open Sans"/>
          <w:szCs w:val="24"/>
        </w:rPr>
        <w:t>this environment is maintained</w:t>
      </w:r>
      <w:r w:rsidR="70C4C86D" w:rsidRPr="64A00E5F">
        <w:rPr>
          <w:rFonts w:eastAsia="Open Sans" w:cs="Open Sans"/>
          <w:szCs w:val="24"/>
        </w:rPr>
        <w:t xml:space="preserve">. </w:t>
      </w:r>
      <w:r w:rsidR="59EB37A9" w:rsidRPr="64A00E5F">
        <w:rPr>
          <w:rFonts w:eastAsia="Open Sans" w:cs="Open Sans"/>
          <w:szCs w:val="24"/>
        </w:rPr>
        <w:t xml:space="preserve"> </w:t>
      </w:r>
    </w:p>
    <w:p w14:paraId="41584BD6" w14:textId="146549E1" w:rsidR="565E3367" w:rsidRDefault="565E3367" w:rsidP="565E3367">
      <w:pPr>
        <w:rPr>
          <w:rFonts w:eastAsia="Open Sans" w:cs="Open Sans"/>
          <w:szCs w:val="24"/>
        </w:rPr>
      </w:pPr>
    </w:p>
    <w:p w14:paraId="1422AD97" w14:textId="10A8E714" w:rsidR="527592DE" w:rsidRDefault="0B2832D2" w:rsidP="64A00E5F">
      <w:pPr>
        <w:spacing w:line="259" w:lineRule="auto"/>
        <w:ind w:left="709"/>
        <w:rPr>
          <w:rFonts w:cs="Open Sans"/>
          <w:szCs w:val="24"/>
        </w:rPr>
      </w:pPr>
      <w:r w:rsidRPr="64A00E5F">
        <w:rPr>
          <w:rFonts w:cs="Open Sans"/>
          <w:b/>
          <w:bCs/>
          <w:szCs w:val="24"/>
        </w:rPr>
        <w:t>Research Integrity Group</w:t>
      </w:r>
      <w:r w:rsidRPr="64A00E5F">
        <w:rPr>
          <w:rFonts w:cs="Open Sans"/>
          <w:szCs w:val="24"/>
        </w:rPr>
        <w:t xml:space="preserve"> are </w:t>
      </w:r>
      <w:r w:rsidR="1DC98AC2" w:rsidRPr="64A00E5F">
        <w:rPr>
          <w:rFonts w:cs="Open Sans"/>
          <w:szCs w:val="24"/>
        </w:rPr>
        <w:t xml:space="preserve">responsible </w:t>
      </w:r>
      <w:r w:rsidRPr="64A00E5F">
        <w:rPr>
          <w:rFonts w:cs="Open Sans"/>
          <w:szCs w:val="24"/>
        </w:rPr>
        <w:t xml:space="preserve">for the </w:t>
      </w:r>
      <w:r w:rsidR="41A0F97F" w:rsidRPr="64A00E5F">
        <w:rPr>
          <w:rFonts w:cs="Open Sans"/>
          <w:szCs w:val="24"/>
        </w:rPr>
        <w:t xml:space="preserve">Research Integrity Action Plan, </w:t>
      </w:r>
      <w:r w:rsidRPr="64A00E5F">
        <w:rPr>
          <w:rFonts w:cs="Open Sans"/>
          <w:szCs w:val="24"/>
        </w:rPr>
        <w:t>promotion and monitoring of research integrity (including research culture) and co-ordinat</w:t>
      </w:r>
      <w:r w:rsidR="1F0561E9" w:rsidRPr="64A00E5F">
        <w:rPr>
          <w:rFonts w:cs="Open Sans"/>
          <w:szCs w:val="24"/>
        </w:rPr>
        <w:t>ing</w:t>
      </w:r>
      <w:r w:rsidR="70D302B4" w:rsidRPr="64A00E5F">
        <w:rPr>
          <w:rFonts w:cs="Open Sans"/>
          <w:szCs w:val="24"/>
        </w:rPr>
        <w:t xml:space="preserve"> with</w:t>
      </w:r>
      <w:r w:rsidR="50A78895" w:rsidRPr="64A00E5F">
        <w:rPr>
          <w:rFonts w:cs="Open Sans"/>
          <w:szCs w:val="24"/>
        </w:rPr>
        <w:t xml:space="preserve"> other areas of the University</w:t>
      </w:r>
      <w:r w:rsidRPr="64A00E5F">
        <w:rPr>
          <w:rFonts w:cs="Open Sans"/>
          <w:szCs w:val="24"/>
        </w:rPr>
        <w:t xml:space="preserve"> governance structure</w:t>
      </w:r>
      <w:r w:rsidR="7AE07C32" w:rsidRPr="64A00E5F">
        <w:rPr>
          <w:rFonts w:cs="Open Sans"/>
          <w:szCs w:val="24"/>
        </w:rPr>
        <w:t>.</w:t>
      </w:r>
      <w:r w:rsidRPr="64A00E5F">
        <w:rPr>
          <w:rFonts w:cs="Open Sans"/>
          <w:szCs w:val="24"/>
        </w:rPr>
        <w:t xml:space="preserve"> </w:t>
      </w:r>
    </w:p>
    <w:p w14:paraId="57598DF2" w14:textId="093DF8D1" w:rsidR="527592DE" w:rsidRDefault="527592DE" w:rsidP="527592DE">
      <w:pPr>
        <w:spacing w:line="259" w:lineRule="auto"/>
        <w:ind w:left="709"/>
        <w:rPr>
          <w:rFonts w:cs="Open Sans"/>
          <w:szCs w:val="24"/>
          <w:highlight w:val="yellow"/>
        </w:rPr>
      </w:pPr>
    </w:p>
    <w:p w14:paraId="0CD7630B" w14:textId="23F755A8" w:rsidR="00CB2210" w:rsidRPr="00022D3D" w:rsidRDefault="00CB2210" w:rsidP="1E1A858C">
      <w:pPr>
        <w:spacing w:line="259" w:lineRule="auto"/>
        <w:ind w:left="709"/>
        <w:rPr>
          <w:rFonts w:cs="Open Sans"/>
          <w:szCs w:val="24"/>
        </w:rPr>
      </w:pPr>
    </w:p>
    <w:p w14:paraId="6DC0ECDD" w14:textId="77777777" w:rsidR="0044357E" w:rsidRDefault="0666FBDB" w:rsidP="0044357E">
      <w:pPr>
        <w:tabs>
          <w:tab w:val="left" w:pos="709"/>
          <w:tab w:val="left" w:pos="2160"/>
          <w:tab w:val="left" w:pos="2880"/>
          <w:tab w:val="left" w:pos="3600"/>
          <w:tab w:val="left" w:pos="4320"/>
          <w:tab w:val="left" w:pos="5040"/>
          <w:tab w:val="left" w:pos="5760"/>
        </w:tabs>
        <w:jc w:val="both"/>
        <w:rPr>
          <w:rFonts w:cs="Open Sans"/>
          <w:b/>
          <w:bCs/>
          <w:szCs w:val="24"/>
        </w:rPr>
      </w:pPr>
      <w:r w:rsidRPr="64A00E5F">
        <w:rPr>
          <w:rFonts w:cs="Open Sans"/>
          <w:b/>
          <w:bCs/>
          <w:szCs w:val="24"/>
        </w:rPr>
        <w:lastRenderedPageBreak/>
        <w:t>7</w:t>
      </w:r>
      <w:r>
        <w:tab/>
      </w:r>
      <w:r w:rsidR="515DAA57" w:rsidRPr="64A00E5F">
        <w:rPr>
          <w:rFonts w:cs="Open Sans"/>
          <w:b/>
          <w:bCs/>
          <w:szCs w:val="24"/>
        </w:rPr>
        <w:t>MANAGEMENT OF DATASETS</w:t>
      </w:r>
    </w:p>
    <w:p w14:paraId="0066120B" w14:textId="77777777" w:rsidR="0044357E" w:rsidRDefault="0044357E" w:rsidP="0044357E">
      <w:pPr>
        <w:tabs>
          <w:tab w:val="left" w:pos="709"/>
          <w:tab w:val="left" w:pos="2160"/>
          <w:tab w:val="left" w:pos="2880"/>
          <w:tab w:val="left" w:pos="3600"/>
          <w:tab w:val="left" w:pos="4320"/>
          <w:tab w:val="left" w:pos="5040"/>
          <w:tab w:val="left" w:pos="5760"/>
        </w:tabs>
        <w:jc w:val="both"/>
        <w:rPr>
          <w:rFonts w:cs="Open Sans"/>
          <w:b/>
          <w:bCs/>
          <w:szCs w:val="24"/>
        </w:rPr>
      </w:pPr>
    </w:p>
    <w:p w14:paraId="5B822F81" w14:textId="2D759CED" w:rsidR="1E1A858C" w:rsidRPr="0044357E" w:rsidRDefault="0044357E" w:rsidP="0044357E">
      <w:pPr>
        <w:tabs>
          <w:tab w:val="left" w:pos="709"/>
          <w:tab w:val="left" w:pos="2160"/>
          <w:tab w:val="left" w:pos="2880"/>
          <w:tab w:val="left" w:pos="3600"/>
          <w:tab w:val="left" w:pos="4320"/>
          <w:tab w:val="left" w:pos="5040"/>
          <w:tab w:val="left" w:pos="5760"/>
        </w:tabs>
        <w:ind w:left="708" w:hanging="708"/>
        <w:jc w:val="both"/>
        <w:rPr>
          <w:rFonts w:cs="Open Sans"/>
          <w:b/>
          <w:bCs/>
          <w:szCs w:val="24"/>
        </w:rPr>
      </w:pPr>
      <w:r w:rsidRPr="0044357E">
        <w:rPr>
          <w:rFonts w:cs="Open Sans"/>
          <w:szCs w:val="24"/>
        </w:rPr>
        <w:t>7.1</w:t>
      </w:r>
      <w:r>
        <w:rPr>
          <w:rFonts w:cs="Open Sans"/>
          <w:b/>
          <w:bCs/>
          <w:szCs w:val="24"/>
        </w:rPr>
        <w:tab/>
      </w:r>
      <w:r w:rsidR="7E6ED77B" w:rsidRPr="2AC78CFC">
        <w:rPr>
          <w:rFonts w:eastAsia="Open Sans" w:cs="Open Sans"/>
          <w:szCs w:val="24"/>
        </w:rPr>
        <w:t>Research data management (RDM) refers to the organisation, storage and preservation of data created throughout a research project.</w:t>
      </w:r>
    </w:p>
    <w:p w14:paraId="4A002057" w14:textId="57B6F427" w:rsidR="1E1A858C" w:rsidRDefault="1E1A858C" w:rsidP="00484684">
      <w:pPr>
        <w:tabs>
          <w:tab w:val="left" w:pos="709"/>
          <w:tab w:val="left" w:pos="2160"/>
          <w:tab w:val="left" w:pos="2880"/>
          <w:tab w:val="left" w:pos="3600"/>
          <w:tab w:val="left" w:pos="4320"/>
          <w:tab w:val="left" w:pos="5040"/>
          <w:tab w:val="left" w:pos="5760"/>
        </w:tabs>
        <w:ind w:left="709"/>
        <w:rPr>
          <w:rFonts w:ascii="Roboto" w:eastAsia="Roboto" w:hAnsi="Roboto" w:cs="Roboto"/>
          <w:color w:val="505050"/>
          <w:szCs w:val="24"/>
        </w:rPr>
      </w:pPr>
    </w:p>
    <w:p w14:paraId="160E3BA8" w14:textId="2F7CDB6F" w:rsidR="1E1A858C" w:rsidRDefault="00177001" w:rsidP="00484684">
      <w:pPr>
        <w:tabs>
          <w:tab w:val="left" w:pos="709"/>
          <w:tab w:val="left" w:pos="2160"/>
          <w:tab w:val="left" w:pos="2880"/>
          <w:tab w:val="left" w:pos="3600"/>
          <w:tab w:val="left" w:pos="4320"/>
          <w:tab w:val="left" w:pos="5040"/>
          <w:tab w:val="left" w:pos="5760"/>
        </w:tabs>
        <w:ind w:left="709"/>
        <w:rPr>
          <w:rFonts w:eastAsia="Open Sans" w:cs="Open Sans"/>
          <w:szCs w:val="24"/>
        </w:rPr>
      </w:pPr>
      <w:r w:rsidRPr="64A00E5F">
        <w:rPr>
          <w:rFonts w:eastAsia="Open Sans" w:cs="Open Sans"/>
          <w:szCs w:val="24"/>
        </w:rPr>
        <w:t xml:space="preserve">Research data processed by </w:t>
      </w:r>
      <w:r w:rsidR="00B6568F" w:rsidRPr="64A00E5F">
        <w:rPr>
          <w:rFonts w:eastAsia="Open Sans" w:cs="Open Sans"/>
          <w:szCs w:val="24"/>
        </w:rPr>
        <w:t xml:space="preserve">staff and students at UON </w:t>
      </w:r>
      <w:r w:rsidRPr="64A00E5F">
        <w:rPr>
          <w:rFonts w:eastAsia="Open Sans" w:cs="Open Sans"/>
          <w:szCs w:val="24"/>
        </w:rPr>
        <w:t xml:space="preserve">will be managed to a high standard throughout the research data lifecycle as part of the University’s commitment to research excellence.  </w:t>
      </w:r>
      <w:r w:rsidR="008E03D1" w:rsidRPr="64A00E5F">
        <w:rPr>
          <w:rFonts w:eastAsia="Open Sans" w:cs="Open Sans"/>
          <w:szCs w:val="24"/>
        </w:rPr>
        <w:t>The University of Northampton</w:t>
      </w:r>
      <w:r w:rsidR="007D7BD0" w:rsidRPr="64A00E5F">
        <w:rPr>
          <w:rFonts w:eastAsia="Open Sans" w:cs="Open Sans"/>
          <w:szCs w:val="24"/>
        </w:rPr>
        <w:t xml:space="preserve">, in line with </w:t>
      </w:r>
      <w:hyperlink r:id="rId44">
        <w:r w:rsidR="00B23520" w:rsidRPr="64A00E5F">
          <w:rPr>
            <w:rStyle w:val="Hyperlink"/>
            <w:rFonts w:eastAsia="Open Sans" w:cs="Open Sans"/>
            <w:szCs w:val="24"/>
          </w:rPr>
          <w:t>U</w:t>
        </w:r>
        <w:r w:rsidR="00636F64" w:rsidRPr="64A00E5F">
          <w:rPr>
            <w:rStyle w:val="Hyperlink"/>
            <w:rFonts w:eastAsia="Open Sans" w:cs="Open Sans"/>
            <w:szCs w:val="24"/>
          </w:rPr>
          <w:t>nited Kingdom Research &amp; Innovation</w:t>
        </w:r>
      </w:hyperlink>
      <w:r w:rsidR="00636F64" w:rsidRPr="64A00E5F">
        <w:rPr>
          <w:rFonts w:eastAsia="Open Sans" w:cs="Open Sans"/>
          <w:szCs w:val="24"/>
        </w:rPr>
        <w:t xml:space="preserve"> </w:t>
      </w:r>
      <w:r w:rsidR="18A4A001" w:rsidRPr="64A00E5F">
        <w:rPr>
          <w:rFonts w:eastAsia="Open Sans" w:cs="Open Sans"/>
          <w:szCs w:val="24"/>
        </w:rPr>
        <w:t>(UKRI) expects research data to be made as open as possible and as restricted as necessary. Good research data management practices should be followed</w:t>
      </w:r>
      <w:r w:rsidR="004B10B9" w:rsidRPr="64A00E5F">
        <w:rPr>
          <w:rFonts w:eastAsia="Open Sans" w:cs="Open Sans"/>
          <w:szCs w:val="24"/>
        </w:rPr>
        <w:t xml:space="preserve"> </w:t>
      </w:r>
      <w:r w:rsidR="00E3634E" w:rsidRPr="64A00E5F">
        <w:rPr>
          <w:rFonts w:eastAsia="Open Sans" w:cs="Open Sans"/>
          <w:szCs w:val="24"/>
        </w:rPr>
        <w:t>throughout the research process</w:t>
      </w:r>
      <w:r w:rsidR="18A4A001" w:rsidRPr="64A00E5F">
        <w:rPr>
          <w:rFonts w:eastAsia="Open Sans" w:cs="Open Sans"/>
          <w:szCs w:val="24"/>
        </w:rPr>
        <w:t>.</w:t>
      </w:r>
    </w:p>
    <w:p w14:paraId="5D60376A" w14:textId="76024689" w:rsidR="1E1A858C" w:rsidRDefault="1E1A858C" w:rsidP="00484684">
      <w:pPr>
        <w:tabs>
          <w:tab w:val="left" w:pos="709"/>
          <w:tab w:val="left" w:pos="2160"/>
          <w:tab w:val="left" w:pos="2880"/>
          <w:tab w:val="left" w:pos="3600"/>
          <w:tab w:val="left" w:pos="4320"/>
          <w:tab w:val="left" w:pos="5040"/>
          <w:tab w:val="left" w:pos="5760"/>
        </w:tabs>
        <w:ind w:left="709"/>
        <w:rPr>
          <w:rFonts w:eastAsia="Open Sans" w:cs="Open Sans"/>
          <w:szCs w:val="24"/>
        </w:rPr>
      </w:pPr>
    </w:p>
    <w:p w14:paraId="676DACF4" w14:textId="41742BEB" w:rsidR="1E1A858C" w:rsidRDefault="515DAA57" w:rsidP="00484684">
      <w:pPr>
        <w:tabs>
          <w:tab w:val="left" w:pos="709"/>
          <w:tab w:val="left" w:pos="2160"/>
          <w:tab w:val="left" w:pos="2880"/>
          <w:tab w:val="left" w:pos="3600"/>
          <w:tab w:val="left" w:pos="4320"/>
          <w:tab w:val="left" w:pos="5040"/>
          <w:tab w:val="left" w:pos="5760"/>
        </w:tabs>
        <w:ind w:left="709" w:hanging="709"/>
        <w:rPr>
          <w:rFonts w:eastAsia="Open Sans" w:cs="Open Sans"/>
          <w:szCs w:val="24"/>
        </w:rPr>
      </w:pPr>
      <w:r w:rsidRPr="527592DE">
        <w:rPr>
          <w:rFonts w:eastAsia="Open Sans" w:cs="Open Sans"/>
          <w:szCs w:val="24"/>
        </w:rPr>
        <w:t xml:space="preserve">7.2. </w:t>
      </w:r>
      <w:r w:rsidR="1E1A858C">
        <w:tab/>
      </w:r>
      <w:r w:rsidRPr="527592DE">
        <w:rPr>
          <w:rFonts w:eastAsia="Open Sans" w:cs="Open Sans"/>
          <w:szCs w:val="24"/>
        </w:rPr>
        <w:t xml:space="preserve">Research data </w:t>
      </w:r>
      <w:r w:rsidR="00775CD6" w:rsidRPr="00775CD6">
        <w:rPr>
          <w:rFonts w:eastAsia="Open Sans" w:cs="Open Sans"/>
          <w:szCs w:val="24"/>
        </w:rPr>
        <w:t xml:space="preserve">is </w:t>
      </w:r>
      <w:r w:rsidR="00F93C38">
        <w:rPr>
          <w:rFonts w:eastAsia="Open Sans" w:cs="Open Sans"/>
          <w:szCs w:val="24"/>
        </w:rPr>
        <w:t xml:space="preserve">any </w:t>
      </w:r>
      <w:r w:rsidR="00775CD6" w:rsidRPr="00775CD6">
        <w:rPr>
          <w:rFonts w:eastAsia="Open Sans" w:cs="Open Sans"/>
          <w:szCs w:val="24"/>
        </w:rPr>
        <w:t xml:space="preserve">digital or </w:t>
      </w:r>
      <w:r w:rsidR="00504B36" w:rsidRPr="00775CD6">
        <w:rPr>
          <w:rFonts w:eastAsia="Open Sans" w:cs="Open Sans"/>
          <w:szCs w:val="24"/>
        </w:rPr>
        <w:t>analogue</w:t>
      </w:r>
      <w:r w:rsidR="00775CD6" w:rsidRPr="00775CD6">
        <w:rPr>
          <w:rFonts w:eastAsia="Open Sans" w:cs="Open Sans"/>
          <w:szCs w:val="24"/>
        </w:rPr>
        <w:t xml:space="preserve"> information that is collected, observed, created or reused to produce, validate and enrich research findings and conclusions</w:t>
      </w:r>
      <w:r w:rsidRPr="527592DE">
        <w:rPr>
          <w:rFonts w:eastAsia="Open Sans" w:cs="Open Sans"/>
          <w:szCs w:val="24"/>
        </w:rPr>
        <w:t xml:space="preserve">. For different disciplines this may include raw data captured from instruments or collection systems, derived data, documents, spreadsheets and databases, research notebooks, visualisations, models, software, images, measurements, and numbers. </w:t>
      </w:r>
    </w:p>
    <w:p w14:paraId="2CB699CB" w14:textId="2DD86279" w:rsidR="1E1A858C" w:rsidRDefault="1E1A858C" w:rsidP="527592DE">
      <w:pPr>
        <w:tabs>
          <w:tab w:val="left" w:pos="709"/>
          <w:tab w:val="left" w:pos="2160"/>
          <w:tab w:val="left" w:pos="2880"/>
          <w:tab w:val="left" w:pos="3600"/>
          <w:tab w:val="left" w:pos="4320"/>
          <w:tab w:val="left" w:pos="5040"/>
          <w:tab w:val="left" w:pos="5760"/>
        </w:tabs>
        <w:jc w:val="both"/>
        <w:rPr>
          <w:rFonts w:eastAsia="Open Sans" w:cs="Open Sans"/>
          <w:szCs w:val="24"/>
        </w:rPr>
      </w:pPr>
    </w:p>
    <w:p w14:paraId="024AF933" w14:textId="2131EF2B" w:rsidR="00304852" w:rsidRDefault="515DAA57" w:rsidP="00EF3CDB">
      <w:pPr>
        <w:tabs>
          <w:tab w:val="left" w:pos="709"/>
          <w:tab w:val="left" w:pos="2160"/>
          <w:tab w:val="left" w:pos="2880"/>
          <w:tab w:val="left" w:pos="3600"/>
          <w:tab w:val="left" w:pos="4320"/>
          <w:tab w:val="left" w:pos="5040"/>
          <w:tab w:val="left" w:pos="5760"/>
        </w:tabs>
        <w:ind w:left="709" w:hanging="709"/>
        <w:rPr>
          <w:rFonts w:eastAsia="Open Sans" w:cs="Open Sans"/>
          <w:szCs w:val="24"/>
        </w:rPr>
      </w:pPr>
      <w:r w:rsidRPr="527592DE">
        <w:rPr>
          <w:rFonts w:eastAsia="Open Sans" w:cs="Open Sans"/>
          <w:szCs w:val="24"/>
        </w:rPr>
        <w:t xml:space="preserve">7.3. </w:t>
      </w:r>
      <w:r w:rsidR="1E1A858C">
        <w:tab/>
      </w:r>
      <w:r w:rsidRPr="527592DE">
        <w:rPr>
          <w:rFonts w:eastAsia="Open Sans" w:cs="Open Sans"/>
          <w:szCs w:val="24"/>
        </w:rPr>
        <w:t xml:space="preserve">Researchers must </w:t>
      </w:r>
      <w:r w:rsidR="00E5673C">
        <w:rPr>
          <w:rFonts w:eastAsia="Open Sans" w:cs="Open Sans"/>
          <w:szCs w:val="24"/>
        </w:rPr>
        <w:t xml:space="preserve">ensure that they are compliant with the Universities </w:t>
      </w:r>
      <w:hyperlink r:id="rId45" w:history="1">
        <w:r w:rsidR="00E5673C" w:rsidRPr="00C06CD8">
          <w:rPr>
            <w:rStyle w:val="Hyperlink"/>
            <w:rFonts w:eastAsia="Open Sans" w:cs="Open Sans"/>
            <w:szCs w:val="24"/>
          </w:rPr>
          <w:t>Research Data Management Policy</w:t>
        </w:r>
      </w:hyperlink>
      <w:r w:rsidR="00E5673C">
        <w:rPr>
          <w:rFonts w:eastAsia="Open Sans" w:cs="Open Sans"/>
          <w:szCs w:val="24"/>
        </w:rPr>
        <w:t xml:space="preserve"> in addition to any requirements by funders.</w:t>
      </w:r>
      <w:r w:rsidR="003E70AF">
        <w:rPr>
          <w:rFonts w:eastAsia="Open Sans" w:cs="Open Sans"/>
          <w:szCs w:val="24"/>
        </w:rPr>
        <w:t xml:space="preserve">  </w:t>
      </w:r>
      <w:r w:rsidR="00F76992">
        <w:rPr>
          <w:rFonts w:eastAsia="Open Sans" w:cs="Open Sans"/>
          <w:szCs w:val="24"/>
        </w:rPr>
        <w:t>All published research outputs must contain a data availability statement</w:t>
      </w:r>
      <w:r w:rsidR="0025300F">
        <w:rPr>
          <w:rFonts w:eastAsia="Open Sans" w:cs="Open Sans"/>
          <w:szCs w:val="24"/>
        </w:rPr>
        <w:t xml:space="preserve">.  </w:t>
      </w:r>
      <w:r w:rsidR="009C0881">
        <w:rPr>
          <w:rFonts w:eastAsia="Open Sans" w:cs="Open Sans"/>
          <w:szCs w:val="24"/>
        </w:rPr>
        <w:t xml:space="preserve">Research data should be as “open as possible” and as closed as necessary.  </w:t>
      </w:r>
      <w:r w:rsidR="00DF249A">
        <w:rPr>
          <w:rFonts w:eastAsia="Open Sans" w:cs="Open Sans"/>
          <w:szCs w:val="24"/>
        </w:rPr>
        <w:t xml:space="preserve">This should be considered at the initial research project stage </w:t>
      </w:r>
      <w:r w:rsidR="003739C1">
        <w:rPr>
          <w:rFonts w:eastAsia="Open Sans" w:cs="Open Sans"/>
          <w:szCs w:val="24"/>
        </w:rPr>
        <w:t xml:space="preserve">and included as part of the research data management plan that is required for ethical approval to undertake research.  Datasets should always have an adequate description </w:t>
      </w:r>
      <w:r w:rsidR="00304852">
        <w:rPr>
          <w:rFonts w:eastAsia="Open Sans" w:cs="Open Sans"/>
          <w:szCs w:val="24"/>
        </w:rPr>
        <w:t>detailing what the data is, and how it was collected.</w:t>
      </w:r>
    </w:p>
    <w:p w14:paraId="7EC680E7" w14:textId="2AEB1B27" w:rsidR="1E1A858C" w:rsidRDefault="1E1A858C" w:rsidP="527592DE">
      <w:pPr>
        <w:tabs>
          <w:tab w:val="left" w:pos="709"/>
          <w:tab w:val="left" w:pos="2160"/>
          <w:tab w:val="left" w:pos="2880"/>
          <w:tab w:val="left" w:pos="3600"/>
          <w:tab w:val="left" w:pos="4320"/>
          <w:tab w:val="left" w:pos="5040"/>
          <w:tab w:val="left" w:pos="5760"/>
        </w:tabs>
        <w:rPr>
          <w:rFonts w:eastAsia="Open Sans" w:cs="Open Sans"/>
          <w:szCs w:val="24"/>
        </w:rPr>
      </w:pPr>
    </w:p>
    <w:p w14:paraId="4D81FB05" w14:textId="42B2F3CC" w:rsidR="1E1A858C" w:rsidRDefault="515DAA57" w:rsidP="00EF3CDB">
      <w:pPr>
        <w:tabs>
          <w:tab w:val="left" w:pos="709"/>
          <w:tab w:val="left" w:pos="2160"/>
          <w:tab w:val="left" w:pos="2880"/>
          <w:tab w:val="left" w:pos="3600"/>
          <w:tab w:val="left" w:pos="4320"/>
          <w:tab w:val="left" w:pos="5040"/>
          <w:tab w:val="left" w:pos="5760"/>
        </w:tabs>
        <w:ind w:left="709" w:hanging="709"/>
        <w:jc w:val="both"/>
        <w:rPr>
          <w:rFonts w:eastAsia="Open Sans" w:cs="Open Sans"/>
          <w:szCs w:val="24"/>
        </w:rPr>
      </w:pPr>
      <w:r w:rsidRPr="2AC78CFC">
        <w:rPr>
          <w:rFonts w:eastAsia="Open Sans" w:cs="Open Sans"/>
          <w:szCs w:val="24"/>
        </w:rPr>
        <w:t xml:space="preserve">7.4. </w:t>
      </w:r>
      <w:r w:rsidR="1E1A858C">
        <w:tab/>
      </w:r>
      <w:r w:rsidRPr="2AC78CFC">
        <w:rPr>
          <w:rFonts w:eastAsia="Open Sans" w:cs="Open Sans"/>
          <w:szCs w:val="24"/>
        </w:rPr>
        <w:t xml:space="preserve">Costs associated with </w:t>
      </w:r>
      <w:r w:rsidR="00EF3CDB">
        <w:rPr>
          <w:rFonts w:eastAsia="Open Sans" w:cs="Open Sans"/>
          <w:szCs w:val="24"/>
        </w:rPr>
        <w:t xml:space="preserve">research data management (e.g., long term storage, data cleansing) </w:t>
      </w:r>
      <w:r w:rsidRPr="2AC78CFC">
        <w:rPr>
          <w:rFonts w:eastAsia="Open Sans" w:cs="Open Sans"/>
          <w:szCs w:val="24"/>
        </w:rPr>
        <w:t>can be included in grant</w:t>
      </w:r>
      <w:r w:rsidR="6BF89E9E" w:rsidRPr="2AC78CFC">
        <w:rPr>
          <w:rFonts w:eastAsia="Open Sans" w:cs="Open Sans"/>
          <w:szCs w:val="24"/>
        </w:rPr>
        <w:t xml:space="preserve"> </w:t>
      </w:r>
      <w:r w:rsidRPr="2AC78CFC">
        <w:rPr>
          <w:rFonts w:eastAsia="Open Sans" w:cs="Open Sans"/>
          <w:szCs w:val="24"/>
        </w:rPr>
        <w:t>application</w:t>
      </w:r>
      <w:r w:rsidR="00EF3CDB">
        <w:rPr>
          <w:rFonts w:eastAsia="Open Sans" w:cs="Open Sans"/>
          <w:szCs w:val="24"/>
        </w:rPr>
        <w:t xml:space="preserve"> costings.  </w:t>
      </w:r>
      <w:r w:rsidRPr="2AC78CFC">
        <w:rPr>
          <w:rFonts w:eastAsia="Open Sans" w:cs="Open Sans"/>
          <w:szCs w:val="24"/>
        </w:rPr>
        <w:t>Researchers should ensure that sufficient time and funding is in place to</w:t>
      </w:r>
      <w:r w:rsidR="00EF3CDB">
        <w:rPr>
          <w:rFonts w:eastAsia="Open Sans" w:cs="Open Sans"/>
          <w:szCs w:val="24"/>
        </w:rPr>
        <w:t xml:space="preserve"> meet data requirements prior to publication of outputs</w:t>
      </w:r>
      <w:r w:rsidR="2C616CCA" w:rsidRPr="2AC78CFC">
        <w:rPr>
          <w:rFonts w:eastAsia="Open Sans" w:cs="Open Sans"/>
          <w:szCs w:val="24"/>
        </w:rPr>
        <w:t xml:space="preserve">. </w:t>
      </w:r>
    </w:p>
    <w:p w14:paraId="627A1D20" w14:textId="019FADE8" w:rsidR="7A66D6F4" w:rsidRDefault="7A66D6F4" w:rsidP="7A66D6F4">
      <w:pPr>
        <w:tabs>
          <w:tab w:val="left" w:pos="709"/>
          <w:tab w:val="left" w:pos="2160"/>
          <w:tab w:val="left" w:pos="2880"/>
          <w:tab w:val="left" w:pos="3600"/>
          <w:tab w:val="left" w:pos="4320"/>
          <w:tab w:val="left" w:pos="5040"/>
          <w:tab w:val="left" w:pos="5760"/>
        </w:tabs>
        <w:rPr>
          <w:rFonts w:eastAsia="Open Sans" w:cs="Open Sans"/>
          <w:szCs w:val="24"/>
        </w:rPr>
      </w:pPr>
    </w:p>
    <w:p w14:paraId="58221D1B" w14:textId="0F257E27" w:rsidR="1E1A858C" w:rsidRDefault="515DAA57" w:rsidP="007C0773">
      <w:pPr>
        <w:tabs>
          <w:tab w:val="left" w:pos="709"/>
          <w:tab w:val="left" w:pos="2160"/>
          <w:tab w:val="left" w:pos="2880"/>
          <w:tab w:val="left" w:pos="3600"/>
          <w:tab w:val="left" w:pos="4320"/>
          <w:tab w:val="left" w:pos="5040"/>
          <w:tab w:val="left" w:pos="5760"/>
        </w:tabs>
        <w:ind w:left="709" w:hanging="709"/>
        <w:rPr>
          <w:rFonts w:eastAsia="Open Sans" w:cs="Open Sans"/>
          <w:szCs w:val="24"/>
        </w:rPr>
      </w:pPr>
      <w:r w:rsidRPr="64A00E5F">
        <w:rPr>
          <w:rFonts w:eastAsia="Open Sans" w:cs="Open Sans"/>
          <w:szCs w:val="24"/>
        </w:rPr>
        <w:t xml:space="preserve">7.5. </w:t>
      </w:r>
      <w:r>
        <w:tab/>
      </w:r>
      <w:r w:rsidRPr="64A00E5F">
        <w:rPr>
          <w:rFonts w:eastAsia="Open Sans" w:cs="Open Sans"/>
          <w:szCs w:val="24"/>
        </w:rPr>
        <w:t>Researchers are required to keep clear and accurate records of the procedures</w:t>
      </w:r>
      <w:r w:rsidR="007C0773" w:rsidRPr="64A00E5F">
        <w:rPr>
          <w:rFonts w:eastAsia="Open Sans" w:cs="Open Sans"/>
          <w:szCs w:val="24"/>
        </w:rPr>
        <w:t>/methods</w:t>
      </w:r>
      <w:r w:rsidRPr="64A00E5F">
        <w:rPr>
          <w:rFonts w:eastAsia="Open Sans" w:cs="Open Sans"/>
          <w:szCs w:val="24"/>
        </w:rPr>
        <w:t xml:space="preserve"> followed and of the results obtained, including interim </w:t>
      </w:r>
      <w:r w:rsidRPr="64A00E5F">
        <w:rPr>
          <w:rFonts w:eastAsia="Open Sans" w:cs="Open Sans"/>
          <w:szCs w:val="24"/>
        </w:rPr>
        <w:lastRenderedPageBreak/>
        <w:t xml:space="preserve">results. This </w:t>
      </w:r>
      <w:r w:rsidR="00D23850" w:rsidRPr="64A00E5F">
        <w:rPr>
          <w:rFonts w:eastAsia="Open Sans" w:cs="Open Sans"/>
          <w:szCs w:val="24"/>
        </w:rPr>
        <w:t xml:space="preserve">enriches the dataset and </w:t>
      </w:r>
      <w:r w:rsidRPr="64A00E5F">
        <w:rPr>
          <w:rFonts w:eastAsia="Open Sans" w:cs="Open Sans"/>
          <w:szCs w:val="24"/>
        </w:rPr>
        <w:t>is necessary in case questions ar</w:t>
      </w:r>
      <w:r w:rsidR="00D23850" w:rsidRPr="64A00E5F">
        <w:rPr>
          <w:rFonts w:eastAsia="Open Sans" w:cs="Open Sans"/>
          <w:szCs w:val="24"/>
        </w:rPr>
        <w:t xml:space="preserve">e </w:t>
      </w:r>
      <w:r w:rsidRPr="64A00E5F">
        <w:rPr>
          <w:rFonts w:eastAsia="Open Sans" w:cs="Open Sans"/>
          <w:szCs w:val="24"/>
        </w:rPr>
        <w:t xml:space="preserve">subsequently asked about the conduct of the research or the results </w:t>
      </w:r>
      <w:r w:rsidR="57C94CE2" w:rsidRPr="64A00E5F">
        <w:rPr>
          <w:rFonts w:eastAsia="Open Sans" w:cs="Open Sans"/>
          <w:szCs w:val="24"/>
        </w:rPr>
        <w:t>obtained and</w:t>
      </w:r>
      <w:r w:rsidRPr="64A00E5F">
        <w:rPr>
          <w:rFonts w:eastAsia="Open Sans" w:cs="Open Sans"/>
          <w:szCs w:val="24"/>
        </w:rPr>
        <w:t xml:space="preserve"> </w:t>
      </w:r>
      <w:r w:rsidR="00051AB7" w:rsidRPr="64A00E5F">
        <w:rPr>
          <w:rFonts w:eastAsia="Open Sans" w:cs="Open Sans"/>
          <w:szCs w:val="24"/>
        </w:rPr>
        <w:t xml:space="preserve">ensures </w:t>
      </w:r>
      <w:r w:rsidRPr="64A00E5F">
        <w:rPr>
          <w:rFonts w:eastAsia="Open Sans" w:cs="Open Sans"/>
          <w:szCs w:val="24"/>
        </w:rPr>
        <w:t>compl</w:t>
      </w:r>
      <w:r w:rsidR="00051AB7" w:rsidRPr="64A00E5F">
        <w:rPr>
          <w:rFonts w:eastAsia="Open Sans" w:cs="Open Sans"/>
          <w:szCs w:val="24"/>
        </w:rPr>
        <w:t xml:space="preserve">iance with most </w:t>
      </w:r>
      <w:r w:rsidRPr="64A00E5F">
        <w:rPr>
          <w:rFonts w:eastAsia="Open Sans" w:cs="Open Sans"/>
          <w:szCs w:val="24"/>
        </w:rPr>
        <w:t xml:space="preserve">funders. </w:t>
      </w:r>
    </w:p>
    <w:p w14:paraId="74929C41" w14:textId="2C6716FE" w:rsidR="1E1A858C" w:rsidRDefault="1E1A858C" w:rsidP="527592DE">
      <w:pPr>
        <w:tabs>
          <w:tab w:val="left" w:pos="709"/>
          <w:tab w:val="left" w:pos="2160"/>
          <w:tab w:val="left" w:pos="2880"/>
          <w:tab w:val="left" w:pos="3600"/>
          <w:tab w:val="left" w:pos="4320"/>
          <w:tab w:val="left" w:pos="5040"/>
          <w:tab w:val="left" w:pos="5760"/>
        </w:tabs>
        <w:rPr>
          <w:rFonts w:eastAsia="Open Sans" w:cs="Open Sans"/>
          <w:szCs w:val="24"/>
        </w:rPr>
      </w:pPr>
    </w:p>
    <w:p w14:paraId="3640A2F8" w14:textId="1B383D2B" w:rsidR="1E1A858C" w:rsidRDefault="515DAA57" w:rsidP="00866F74">
      <w:pPr>
        <w:tabs>
          <w:tab w:val="left" w:pos="709"/>
          <w:tab w:val="left" w:pos="2160"/>
          <w:tab w:val="left" w:pos="2880"/>
          <w:tab w:val="left" w:pos="3600"/>
          <w:tab w:val="left" w:pos="4320"/>
          <w:tab w:val="left" w:pos="5040"/>
          <w:tab w:val="left" w:pos="5760"/>
        </w:tabs>
        <w:ind w:left="709" w:hanging="709"/>
        <w:rPr>
          <w:rFonts w:eastAsia="Open Sans" w:cs="Open Sans"/>
          <w:szCs w:val="24"/>
        </w:rPr>
      </w:pPr>
      <w:r w:rsidRPr="64A00E5F">
        <w:rPr>
          <w:rFonts w:eastAsia="Open Sans" w:cs="Open Sans"/>
          <w:szCs w:val="24"/>
        </w:rPr>
        <w:t xml:space="preserve">7.6. </w:t>
      </w:r>
      <w:r>
        <w:tab/>
      </w:r>
      <w:r w:rsidR="008528FE" w:rsidRPr="64A00E5F">
        <w:rPr>
          <w:rFonts w:eastAsia="Open Sans" w:cs="Open Sans"/>
          <w:szCs w:val="24"/>
        </w:rPr>
        <w:t xml:space="preserve">At the beginning of any collaborative research </w:t>
      </w:r>
      <w:r w:rsidR="4364BA21" w:rsidRPr="64A00E5F">
        <w:rPr>
          <w:rFonts w:eastAsia="Open Sans" w:cs="Open Sans"/>
          <w:szCs w:val="24"/>
        </w:rPr>
        <w:t>project,</w:t>
      </w:r>
      <w:r w:rsidR="008528FE" w:rsidRPr="64A00E5F">
        <w:rPr>
          <w:rFonts w:eastAsia="Open Sans" w:cs="Open Sans"/>
          <w:szCs w:val="24"/>
        </w:rPr>
        <w:t xml:space="preserve"> </w:t>
      </w:r>
      <w:r w:rsidR="68668F6D" w:rsidRPr="64A00E5F">
        <w:rPr>
          <w:rFonts w:eastAsia="Open Sans" w:cs="Open Sans"/>
          <w:szCs w:val="24"/>
        </w:rPr>
        <w:t xml:space="preserve">it </w:t>
      </w:r>
      <w:r w:rsidR="008528FE" w:rsidRPr="64A00E5F">
        <w:rPr>
          <w:rFonts w:eastAsia="Open Sans" w:cs="Open Sans"/>
          <w:szCs w:val="24"/>
        </w:rPr>
        <w:t xml:space="preserve">is </w:t>
      </w:r>
      <w:r w:rsidRPr="64A00E5F">
        <w:rPr>
          <w:rFonts w:eastAsia="Open Sans" w:cs="Open Sans"/>
          <w:szCs w:val="24"/>
        </w:rPr>
        <w:t xml:space="preserve">important to </w:t>
      </w:r>
      <w:r w:rsidR="008528FE" w:rsidRPr="64A00E5F">
        <w:rPr>
          <w:rFonts w:eastAsia="Open Sans" w:cs="Open Sans"/>
          <w:szCs w:val="24"/>
        </w:rPr>
        <w:t xml:space="preserve">identify </w:t>
      </w:r>
      <w:r w:rsidR="00965638" w:rsidRPr="64A00E5F">
        <w:rPr>
          <w:rFonts w:eastAsia="Open Sans" w:cs="Open Sans"/>
          <w:szCs w:val="24"/>
        </w:rPr>
        <w:t xml:space="preserve">data ownership and </w:t>
      </w:r>
      <w:r w:rsidR="00405A9C" w:rsidRPr="64A00E5F">
        <w:rPr>
          <w:rFonts w:eastAsia="Open Sans" w:cs="Open Sans"/>
          <w:szCs w:val="24"/>
        </w:rPr>
        <w:t xml:space="preserve">the </w:t>
      </w:r>
      <w:r w:rsidR="00866F74" w:rsidRPr="64A00E5F">
        <w:rPr>
          <w:rFonts w:eastAsia="Open Sans" w:cs="Open Sans"/>
          <w:szCs w:val="24"/>
        </w:rPr>
        <w:t xml:space="preserve">person/s responsible for the management of all research data. </w:t>
      </w:r>
    </w:p>
    <w:p w14:paraId="3799B945" w14:textId="29BECD4D" w:rsidR="1E1A858C" w:rsidRDefault="1E1A858C" w:rsidP="527592DE">
      <w:pPr>
        <w:tabs>
          <w:tab w:val="left" w:pos="709"/>
          <w:tab w:val="left" w:pos="2160"/>
          <w:tab w:val="left" w:pos="2880"/>
          <w:tab w:val="left" w:pos="3600"/>
          <w:tab w:val="left" w:pos="4320"/>
          <w:tab w:val="left" w:pos="5040"/>
          <w:tab w:val="left" w:pos="5760"/>
        </w:tabs>
        <w:jc w:val="both"/>
        <w:rPr>
          <w:rFonts w:cs="Open Sans"/>
          <w:b/>
          <w:bCs/>
          <w:szCs w:val="24"/>
        </w:rPr>
      </w:pPr>
    </w:p>
    <w:p w14:paraId="4C143BBD" w14:textId="076855EF" w:rsidR="1E1A858C" w:rsidRDefault="4E30E72E" w:rsidP="527592DE">
      <w:pPr>
        <w:tabs>
          <w:tab w:val="left" w:pos="709"/>
          <w:tab w:val="left" w:pos="2160"/>
          <w:tab w:val="left" w:pos="2880"/>
          <w:tab w:val="left" w:pos="3600"/>
          <w:tab w:val="left" w:pos="4320"/>
          <w:tab w:val="left" w:pos="5040"/>
          <w:tab w:val="left" w:pos="5760"/>
        </w:tabs>
        <w:jc w:val="both"/>
        <w:rPr>
          <w:rFonts w:cs="Open Sans"/>
          <w:b/>
          <w:bCs/>
          <w:szCs w:val="24"/>
        </w:rPr>
      </w:pPr>
      <w:r w:rsidRPr="7A66D6F4">
        <w:rPr>
          <w:rFonts w:cs="Open Sans"/>
          <w:b/>
          <w:bCs/>
          <w:szCs w:val="24"/>
        </w:rPr>
        <w:t>8</w:t>
      </w:r>
      <w:r w:rsidR="1E1A858C">
        <w:tab/>
      </w:r>
      <w:r w:rsidR="6B884EF9" w:rsidRPr="7A66D6F4">
        <w:rPr>
          <w:rFonts w:cs="Open Sans"/>
          <w:b/>
          <w:bCs/>
          <w:szCs w:val="24"/>
        </w:rPr>
        <w:t>C</w:t>
      </w:r>
      <w:r w:rsidR="235A4346" w:rsidRPr="7A66D6F4">
        <w:rPr>
          <w:rFonts w:cs="Open Sans"/>
          <w:b/>
          <w:bCs/>
          <w:szCs w:val="24"/>
        </w:rPr>
        <w:t>ONFLICTS</w:t>
      </w:r>
      <w:r w:rsidR="6B884EF9" w:rsidRPr="7A66D6F4">
        <w:rPr>
          <w:rFonts w:cs="Open Sans"/>
          <w:b/>
          <w:bCs/>
          <w:szCs w:val="24"/>
        </w:rPr>
        <w:t xml:space="preserve"> </w:t>
      </w:r>
      <w:r w:rsidR="4D881ACE" w:rsidRPr="7A66D6F4">
        <w:rPr>
          <w:rFonts w:cs="Open Sans"/>
          <w:b/>
          <w:bCs/>
          <w:szCs w:val="24"/>
        </w:rPr>
        <w:t>OF</w:t>
      </w:r>
      <w:r w:rsidR="6B884EF9" w:rsidRPr="7A66D6F4">
        <w:rPr>
          <w:rFonts w:cs="Open Sans"/>
          <w:b/>
          <w:bCs/>
          <w:szCs w:val="24"/>
        </w:rPr>
        <w:t xml:space="preserve"> I</w:t>
      </w:r>
      <w:r w:rsidR="29FEE148" w:rsidRPr="7A66D6F4">
        <w:rPr>
          <w:rFonts w:cs="Open Sans"/>
          <w:b/>
          <w:bCs/>
          <w:szCs w:val="24"/>
        </w:rPr>
        <w:t>NTEREST</w:t>
      </w:r>
    </w:p>
    <w:p w14:paraId="112257EC" w14:textId="1C86BFE9" w:rsidR="1E1A858C" w:rsidRDefault="1E1A858C" w:rsidP="527592DE">
      <w:pPr>
        <w:tabs>
          <w:tab w:val="left" w:pos="709"/>
          <w:tab w:val="left" w:pos="2160"/>
          <w:tab w:val="left" w:pos="2880"/>
          <w:tab w:val="left" w:pos="3600"/>
          <w:tab w:val="left" w:pos="4320"/>
          <w:tab w:val="left" w:pos="5040"/>
          <w:tab w:val="left" w:pos="5760"/>
        </w:tabs>
        <w:jc w:val="both"/>
        <w:rPr>
          <w:rFonts w:eastAsia="Open Sans" w:cs="Open Sans"/>
          <w:szCs w:val="24"/>
        </w:rPr>
      </w:pPr>
    </w:p>
    <w:p w14:paraId="258CC032" w14:textId="253B393E" w:rsidR="1E1A858C" w:rsidRDefault="6B884EF9" w:rsidP="00C7477A">
      <w:pPr>
        <w:tabs>
          <w:tab w:val="left" w:pos="709"/>
          <w:tab w:val="left" w:pos="2160"/>
          <w:tab w:val="left" w:pos="2880"/>
          <w:tab w:val="left" w:pos="3600"/>
          <w:tab w:val="left" w:pos="4320"/>
          <w:tab w:val="left" w:pos="5040"/>
          <w:tab w:val="left" w:pos="5760"/>
        </w:tabs>
        <w:ind w:left="709"/>
        <w:jc w:val="both"/>
        <w:rPr>
          <w:rFonts w:cs="Open Sans"/>
          <w:b/>
          <w:bCs/>
          <w:szCs w:val="24"/>
        </w:rPr>
      </w:pPr>
      <w:r w:rsidRPr="64A00E5F">
        <w:rPr>
          <w:rFonts w:eastAsia="Open Sans" w:cs="Open Sans"/>
          <w:szCs w:val="24"/>
        </w:rPr>
        <w:t>It is the responsibility of researchers</w:t>
      </w:r>
      <w:r w:rsidR="00C7477A" w:rsidRPr="64A00E5F">
        <w:rPr>
          <w:rFonts w:eastAsia="Open Sans" w:cs="Open Sans"/>
          <w:szCs w:val="24"/>
        </w:rPr>
        <w:t xml:space="preserve"> </w:t>
      </w:r>
      <w:r w:rsidRPr="64A00E5F">
        <w:rPr>
          <w:rFonts w:eastAsia="Open Sans" w:cs="Open Sans"/>
          <w:szCs w:val="24"/>
        </w:rPr>
        <w:t xml:space="preserve">to identify and declare any conflicts of interest, whether of a legal, ethical, moral, financial, </w:t>
      </w:r>
      <w:r w:rsidR="00C7477A" w:rsidRPr="64A00E5F">
        <w:rPr>
          <w:rFonts w:eastAsia="Open Sans" w:cs="Open Sans"/>
          <w:szCs w:val="24"/>
        </w:rPr>
        <w:t>personal,</w:t>
      </w:r>
      <w:r w:rsidRPr="64A00E5F">
        <w:rPr>
          <w:rFonts w:eastAsia="Open Sans" w:cs="Open Sans"/>
          <w:szCs w:val="24"/>
        </w:rPr>
        <w:t xml:space="preserve"> or other nature</w:t>
      </w:r>
      <w:r w:rsidR="00C7477A" w:rsidRPr="64A00E5F">
        <w:rPr>
          <w:rFonts w:eastAsia="Open Sans" w:cs="Open Sans"/>
          <w:szCs w:val="24"/>
        </w:rPr>
        <w:t xml:space="preserve">.  </w:t>
      </w:r>
      <w:r w:rsidR="086580FB" w:rsidRPr="64A00E5F">
        <w:rPr>
          <w:rFonts w:eastAsia="Open Sans" w:cs="Open Sans"/>
          <w:szCs w:val="24"/>
        </w:rPr>
        <w:t xml:space="preserve">UON’s </w:t>
      </w:r>
      <w:hyperlink r:id="rId46">
        <w:r w:rsidR="086580FB" w:rsidRPr="64A00E5F">
          <w:rPr>
            <w:rStyle w:val="Hyperlink"/>
            <w:rFonts w:eastAsia="Open Sans" w:cs="Open Sans"/>
            <w:szCs w:val="24"/>
          </w:rPr>
          <w:t>Conflict of Interest Policy</w:t>
        </w:r>
      </w:hyperlink>
      <w:r w:rsidR="086580FB" w:rsidRPr="64A00E5F">
        <w:rPr>
          <w:rFonts w:eastAsia="Open Sans" w:cs="Open Sans"/>
          <w:szCs w:val="24"/>
        </w:rPr>
        <w:t xml:space="preserve"> </w:t>
      </w:r>
      <w:r w:rsidRPr="64A00E5F">
        <w:rPr>
          <w:rFonts w:eastAsia="Open Sans" w:cs="Open Sans"/>
          <w:szCs w:val="24"/>
        </w:rPr>
        <w:t>provides detailed guidance on this matter.</w:t>
      </w:r>
    </w:p>
    <w:p w14:paraId="06A39D2B" w14:textId="6DE83EB5" w:rsidR="7A66D6F4" w:rsidRDefault="7A66D6F4" w:rsidP="7A66D6F4">
      <w:pPr>
        <w:tabs>
          <w:tab w:val="left" w:pos="709"/>
          <w:tab w:val="left" w:pos="2160"/>
          <w:tab w:val="left" w:pos="2880"/>
          <w:tab w:val="left" w:pos="3600"/>
          <w:tab w:val="left" w:pos="4320"/>
          <w:tab w:val="left" w:pos="5040"/>
          <w:tab w:val="left" w:pos="5760"/>
        </w:tabs>
        <w:ind w:firstLine="720"/>
        <w:jc w:val="both"/>
        <w:rPr>
          <w:rFonts w:eastAsia="Open Sans" w:cs="Open Sans"/>
          <w:szCs w:val="24"/>
        </w:rPr>
      </w:pPr>
    </w:p>
    <w:p w14:paraId="2264E82B" w14:textId="2CF307DD" w:rsidR="7A85813C" w:rsidRDefault="7A85813C" w:rsidP="7A66D6F4">
      <w:pPr>
        <w:tabs>
          <w:tab w:val="left" w:pos="709"/>
          <w:tab w:val="left" w:pos="2160"/>
          <w:tab w:val="left" w:pos="2880"/>
          <w:tab w:val="left" w:pos="3600"/>
          <w:tab w:val="left" w:pos="4320"/>
          <w:tab w:val="left" w:pos="5040"/>
          <w:tab w:val="left" w:pos="5760"/>
        </w:tabs>
        <w:jc w:val="both"/>
        <w:rPr>
          <w:rFonts w:eastAsia="Open Sans" w:cs="Open Sans"/>
          <w:b/>
          <w:bCs/>
          <w:szCs w:val="24"/>
        </w:rPr>
      </w:pPr>
      <w:r w:rsidRPr="7A66D6F4">
        <w:rPr>
          <w:rFonts w:eastAsia="Open Sans" w:cs="Open Sans"/>
          <w:b/>
          <w:bCs/>
          <w:szCs w:val="24"/>
        </w:rPr>
        <w:t xml:space="preserve">9 </w:t>
      </w:r>
      <w:r>
        <w:tab/>
      </w:r>
      <w:r w:rsidRPr="7A66D6F4">
        <w:rPr>
          <w:rFonts w:eastAsia="Open Sans" w:cs="Open Sans"/>
          <w:b/>
          <w:bCs/>
          <w:szCs w:val="24"/>
        </w:rPr>
        <w:t>SUSTAINABILITY</w:t>
      </w:r>
    </w:p>
    <w:p w14:paraId="209824A2" w14:textId="313981FB" w:rsidR="7A66D6F4" w:rsidRDefault="7A66D6F4" w:rsidP="7A66D6F4">
      <w:pPr>
        <w:tabs>
          <w:tab w:val="left" w:pos="709"/>
          <w:tab w:val="left" w:pos="2160"/>
          <w:tab w:val="left" w:pos="2880"/>
          <w:tab w:val="left" w:pos="3600"/>
          <w:tab w:val="left" w:pos="4320"/>
          <w:tab w:val="left" w:pos="5040"/>
          <w:tab w:val="left" w:pos="5760"/>
        </w:tabs>
        <w:jc w:val="both"/>
        <w:rPr>
          <w:rFonts w:eastAsia="Open Sans" w:cs="Open Sans"/>
          <w:b/>
          <w:bCs/>
          <w:szCs w:val="24"/>
        </w:rPr>
      </w:pPr>
    </w:p>
    <w:p w14:paraId="492FD850" w14:textId="4726AC95" w:rsidR="7A85813C" w:rsidRDefault="7A85813C" w:rsidP="64A00E5F">
      <w:pPr>
        <w:tabs>
          <w:tab w:val="left" w:pos="709"/>
          <w:tab w:val="left" w:pos="2160"/>
          <w:tab w:val="left" w:pos="2880"/>
          <w:tab w:val="left" w:pos="3600"/>
          <w:tab w:val="left" w:pos="4320"/>
          <w:tab w:val="left" w:pos="5040"/>
          <w:tab w:val="left" w:pos="5760"/>
        </w:tabs>
        <w:ind w:firstLine="720"/>
        <w:jc w:val="both"/>
        <w:rPr>
          <w:rFonts w:eastAsia="Open Sans" w:cs="Open Sans"/>
          <w:szCs w:val="24"/>
        </w:rPr>
      </w:pPr>
      <w:r w:rsidRPr="64A00E5F">
        <w:rPr>
          <w:rFonts w:eastAsia="Open Sans" w:cs="Open Sans"/>
          <w:szCs w:val="24"/>
        </w:rPr>
        <w:t>All staff and student</w:t>
      </w:r>
      <w:r w:rsidR="1FF64261" w:rsidRPr="64A00E5F">
        <w:rPr>
          <w:rFonts w:eastAsia="Open Sans" w:cs="Open Sans"/>
          <w:szCs w:val="24"/>
        </w:rPr>
        <w:t>s</w:t>
      </w:r>
      <w:r w:rsidRPr="64A00E5F">
        <w:rPr>
          <w:rFonts w:eastAsia="Open Sans" w:cs="Open Sans"/>
          <w:szCs w:val="24"/>
        </w:rPr>
        <w:t xml:space="preserve"> involved in research should consider the wider </w:t>
      </w:r>
      <w:r>
        <w:tab/>
      </w:r>
      <w:r>
        <w:tab/>
      </w:r>
      <w:r>
        <w:tab/>
      </w:r>
      <w:r w:rsidRPr="64A00E5F">
        <w:rPr>
          <w:rFonts w:eastAsia="Open Sans" w:cs="Open Sans"/>
          <w:szCs w:val="24"/>
        </w:rPr>
        <w:t>environmental impact of their activities and recognise the ne</w:t>
      </w:r>
      <w:r w:rsidR="6EC0B8B8" w:rsidRPr="64A00E5F">
        <w:rPr>
          <w:rFonts w:eastAsia="Open Sans" w:cs="Open Sans"/>
          <w:szCs w:val="24"/>
        </w:rPr>
        <w:t xml:space="preserve">ed for responsible </w:t>
      </w:r>
      <w:r>
        <w:tab/>
      </w:r>
      <w:r w:rsidR="6EC0B8B8" w:rsidRPr="64A00E5F">
        <w:rPr>
          <w:rFonts w:eastAsia="Open Sans" w:cs="Open Sans"/>
          <w:szCs w:val="24"/>
        </w:rPr>
        <w:t xml:space="preserve">resource consumption that supports a circular economy, the protection of the </w:t>
      </w:r>
      <w:r>
        <w:tab/>
      </w:r>
      <w:r w:rsidR="6EC0B8B8" w:rsidRPr="64A00E5F">
        <w:rPr>
          <w:rFonts w:eastAsia="Open Sans" w:cs="Open Sans"/>
          <w:szCs w:val="24"/>
        </w:rPr>
        <w:t>natural environment and the mitigation of greenhouse gas emissions.</w:t>
      </w:r>
      <w:r w:rsidR="0329A663" w:rsidRPr="64A00E5F">
        <w:rPr>
          <w:rFonts w:eastAsia="Open Sans" w:cs="Open Sans"/>
          <w:szCs w:val="24"/>
        </w:rPr>
        <w:t xml:space="preserve"> UON’s </w:t>
      </w:r>
      <w:r>
        <w:tab/>
      </w:r>
      <w:r>
        <w:tab/>
      </w:r>
      <w:hyperlink r:id="rId47">
        <w:r w:rsidR="0329A663" w:rsidRPr="64A00E5F">
          <w:rPr>
            <w:rStyle w:val="Hyperlink"/>
            <w:rFonts w:eastAsia="Open Sans" w:cs="Open Sans"/>
            <w:szCs w:val="24"/>
          </w:rPr>
          <w:t>Environment and Sustainability Policy</w:t>
        </w:r>
      </w:hyperlink>
      <w:r>
        <w:tab/>
      </w:r>
      <w:r w:rsidR="0329A663" w:rsidRPr="64A00E5F">
        <w:rPr>
          <w:rFonts w:eastAsia="Open Sans" w:cs="Open Sans"/>
          <w:szCs w:val="24"/>
        </w:rPr>
        <w:t xml:space="preserve">should be </w:t>
      </w:r>
      <w:r w:rsidR="6EC513A1" w:rsidRPr="64A00E5F">
        <w:rPr>
          <w:rFonts w:eastAsia="Open Sans" w:cs="Open Sans"/>
          <w:szCs w:val="24"/>
        </w:rPr>
        <w:t>referred</w:t>
      </w:r>
      <w:r w:rsidR="0329A663" w:rsidRPr="64A00E5F">
        <w:rPr>
          <w:rFonts w:eastAsia="Open Sans" w:cs="Open Sans"/>
          <w:szCs w:val="24"/>
        </w:rPr>
        <w:t xml:space="preserve"> to</w:t>
      </w:r>
      <w:r w:rsidR="19896877" w:rsidRPr="64A00E5F">
        <w:rPr>
          <w:rFonts w:eastAsia="Open Sans" w:cs="Open Sans"/>
          <w:szCs w:val="24"/>
        </w:rPr>
        <w:t xml:space="preserve"> for guidance</w:t>
      </w:r>
      <w:r w:rsidR="0329A663" w:rsidRPr="64A00E5F">
        <w:rPr>
          <w:rFonts w:eastAsia="Open Sans" w:cs="Open Sans"/>
          <w:szCs w:val="24"/>
        </w:rPr>
        <w:t xml:space="preserve">. </w:t>
      </w:r>
    </w:p>
    <w:p w14:paraId="01F8ABAC" w14:textId="49688DB7" w:rsidR="64A00E5F" w:rsidRDefault="64A00E5F" w:rsidP="64A00E5F">
      <w:pPr>
        <w:tabs>
          <w:tab w:val="left" w:pos="709"/>
          <w:tab w:val="left" w:pos="2160"/>
          <w:tab w:val="left" w:pos="2880"/>
          <w:tab w:val="left" w:pos="3600"/>
          <w:tab w:val="left" w:pos="4320"/>
          <w:tab w:val="left" w:pos="5040"/>
          <w:tab w:val="left" w:pos="5760"/>
        </w:tabs>
        <w:ind w:firstLine="720"/>
        <w:jc w:val="both"/>
        <w:rPr>
          <w:rFonts w:eastAsia="Open Sans" w:cs="Open Sans"/>
          <w:szCs w:val="24"/>
        </w:rPr>
      </w:pPr>
    </w:p>
    <w:p w14:paraId="30CF858A" w14:textId="6D420C54" w:rsidR="1E1A858C" w:rsidRDefault="1E1A858C" w:rsidP="527592DE">
      <w:pPr>
        <w:tabs>
          <w:tab w:val="left" w:pos="709"/>
          <w:tab w:val="left" w:pos="2160"/>
          <w:tab w:val="left" w:pos="2880"/>
          <w:tab w:val="left" w:pos="3600"/>
          <w:tab w:val="left" w:pos="4320"/>
          <w:tab w:val="left" w:pos="5040"/>
          <w:tab w:val="left" w:pos="5760"/>
        </w:tabs>
        <w:jc w:val="both"/>
        <w:rPr>
          <w:rFonts w:cs="Open Sans"/>
          <w:szCs w:val="24"/>
        </w:rPr>
      </w:pPr>
    </w:p>
    <w:p w14:paraId="0C3042A3" w14:textId="311876C0" w:rsidR="00B831C7" w:rsidRPr="00E6208E" w:rsidRDefault="4E17863A" w:rsidP="00A27952">
      <w:pPr>
        <w:pStyle w:val="Heading1"/>
      </w:pPr>
      <w:r>
        <w:t>10</w:t>
      </w:r>
      <w:r w:rsidR="620B46DA">
        <w:tab/>
      </w:r>
      <w:proofErr w:type="gramStart"/>
      <w:r w:rsidR="00B831C7">
        <w:t>PROCEDURE</w:t>
      </w:r>
      <w:proofErr w:type="gramEnd"/>
    </w:p>
    <w:p w14:paraId="327915F9" w14:textId="77777777" w:rsidR="002C3B0C" w:rsidRPr="00E6208E" w:rsidRDefault="002C3B0C">
      <w:pPr>
        <w:ind w:left="720" w:hanging="720"/>
        <w:jc w:val="both"/>
        <w:rPr>
          <w:rFonts w:cs="Open Sans"/>
          <w:b/>
          <w:bCs/>
          <w:szCs w:val="24"/>
        </w:rPr>
      </w:pPr>
    </w:p>
    <w:p w14:paraId="29A1181E" w14:textId="3B759F3B" w:rsidR="1A65C561" w:rsidRPr="00AB128B" w:rsidRDefault="7AD15202" w:rsidP="64A00E5F">
      <w:pPr>
        <w:ind w:left="720" w:hanging="720"/>
        <w:rPr>
          <w:rFonts w:eastAsia="Open Sans" w:cs="Open Sans"/>
          <w:szCs w:val="24"/>
        </w:rPr>
      </w:pPr>
      <w:r w:rsidRPr="64A00E5F">
        <w:rPr>
          <w:rFonts w:cs="Open Sans"/>
          <w:szCs w:val="24"/>
        </w:rPr>
        <w:t>10</w:t>
      </w:r>
      <w:r w:rsidR="002C3B0C" w:rsidRPr="64A00E5F">
        <w:rPr>
          <w:rFonts w:cs="Open Sans"/>
          <w:szCs w:val="24"/>
        </w:rPr>
        <w:t>.1</w:t>
      </w:r>
      <w:r w:rsidR="1A65C561">
        <w:tab/>
      </w:r>
      <w:r w:rsidR="542B579A" w:rsidRPr="00976237">
        <w:rPr>
          <w:rFonts w:cs="Open Sans"/>
          <w:szCs w:val="24"/>
        </w:rPr>
        <w:t>The</w:t>
      </w:r>
      <w:r w:rsidR="0F1FDC05" w:rsidRPr="00976237">
        <w:rPr>
          <w:rFonts w:cs="Open Sans"/>
          <w:szCs w:val="24"/>
        </w:rPr>
        <w:t xml:space="preserve"> University</w:t>
      </w:r>
      <w:r w:rsidR="008A3F90" w:rsidRPr="00976237">
        <w:rPr>
          <w:rFonts w:cs="Open Sans"/>
          <w:szCs w:val="24"/>
        </w:rPr>
        <w:t xml:space="preserve"> Research Integrity Action Plan </w:t>
      </w:r>
      <w:r w:rsidR="4A989291" w:rsidRPr="00976237">
        <w:rPr>
          <w:rFonts w:cs="Open Sans"/>
          <w:szCs w:val="24"/>
        </w:rPr>
        <w:t>will be</w:t>
      </w:r>
      <w:r w:rsidR="3BAABD32" w:rsidRPr="00976237">
        <w:rPr>
          <w:rFonts w:cs="Open Sans"/>
          <w:szCs w:val="24"/>
        </w:rPr>
        <w:t xml:space="preserve"> r</w:t>
      </w:r>
      <w:r w:rsidR="008A3F90" w:rsidRPr="00976237">
        <w:rPr>
          <w:rFonts w:cs="Open Sans"/>
          <w:szCs w:val="24"/>
        </w:rPr>
        <w:t xml:space="preserve">eviewed annually </w:t>
      </w:r>
      <w:r w:rsidR="75517A9C" w:rsidRPr="00976237">
        <w:rPr>
          <w:rFonts w:cs="Open Sans"/>
          <w:szCs w:val="24"/>
        </w:rPr>
        <w:t xml:space="preserve">to </w:t>
      </w:r>
      <w:r w:rsidR="79C68B33" w:rsidRPr="00976237">
        <w:rPr>
          <w:rFonts w:cs="Open Sans"/>
          <w:szCs w:val="24"/>
        </w:rPr>
        <w:t xml:space="preserve">ensure </w:t>
      </w:r>
      <w:r w:rsidR="75517A9C" w:rsidRPr="00976237">
        <w:rPr>
          <w:rFonts w:cs="Open Sans"/>
          <w:szCs w:val="24"/>
        </w:rPr>
        <w:t>all policies and systems</w:t>
      </w:r>
      <w:r w:rsidR="1CB8C273" w:rsidRPr="00976237">
        <w:rPr>
          <w:rFonts w:cs="Open Sans"/>
          <w:szCs w:val="24"/>
        </w:rPr>
        <w:t xml:space="preserve"> are appropriate and co</w:t>
      </w:r>
      <w:r w:rsidR="6511BFAA" w:rsidRPr="00976237">
        <w:rPr>
          <w:rFonts w:cs="Open Sans"/>
          <w:szCs w:val="24"/>
        </w:rPr>
        <w:t>m</w:t>
      </w:r>
      <w:r w:rsidR="1CB8C273" w:rsidRPr="00976237">
        <w:rPr>
          <w:rFonts w:cs="Open Sans"/>
          <w:szCs w:val="24"/>
        </w:rPr>
        <w:t xml:space="preserve">ply </w:t>
      </w:r>
      <w:r w:rsidR="2024B6C0" w:rsidRPr="00976237">
        <w:rPr>
          <w:rFonts w:cs="Open Sans"/>
          <w:szCs w:val="24"/>
        </w:rPr>
        <w:t xml:space="preserve">with </w:t>
      </w:r>
      <w:r w:rsidR="64FF2C18" w:rsidRPr="00976237">
        <w:rPr>
          <w:rFonts w:cs="Open Sans"/>
          <w:szCs w:val="24"/>
        </w:rPr>
        <w:t xml:space="preserve">the </w:t>
      </w:r>
      <w:hyperlink r:id="rId48">
        <w:r w:rsidR="64FF2C18" w:rsidRPr="00AB128B">
          <w:rPr>
            <w:rStyle w:val="Hyperlink"/>
            <w:rFonts w:eastAsia="Open Sans" w:cs="Open Sans"/>
            <w:szCs w:val="24"/>
          </w:rPr>
          <w:t>Concordat to Support Research Integrity</w:t>
        </w:r>
      </w:hyperlink>
      <w:r w:rsidR="64FF2C18" w:rsidRPr="00AB128B">
        <w:rPr>
          <w:rFonts w:eastAsia="Open Sans" w:cs="Open Sans"/>
          <w:szCs w:val="24"/>
        </w:rPr>
        <w:t xml:space="preserve">  and any future requirements/best practice for research.</w:t>
      </w:r>
    </w:p>
    <w:p w14:paraId="191958BA" w14:textId="07B4FBA5" w:rsidR="1A65C561" w:rsidRPr="00AB128B" w:rsidRDefault="1A65C561" w:rsidP="64A00E5F">
      <w:pPr>
        <w:ind w:left="720" w:hanging="720"/>
        <w:rPr>
          <w:rFonts w:eastAsia="Open Sans" w:cs="Open Sans"/>
          <w:color w:val="000000" w:themeColor="text1"/>
          <w:szCs w:val="24"/>
        </w:rPr>
      </w:pPr>
    </w:p>
    <w:p w14:paraId="07764CDA" w14:textId="01B20172" w:rsidR="5154DBB2" w:rsidRDefault="75CBABFC" w:rsidP="1E1A858C">
      <w:pPr>
        <w:ind w:left="720" w:hanging="720"/>
        <w:rPr>
          <w:rFonts w:cs="Open Sans"/>
          <w:szCs w:val="24"/>
        </w:rPr>
      </w:pPr>
      <w:r w:rsidRPr="64A00E5F">
        <w:rPr>
          <w:rFonts w:cs="Open Sans"/>
          <w:szCs w:val="24"/>
        </w:rPr>
        <w:t>10.2</w:t>
      </w:r>
      <w:r w:rsidR="5154DBB2">
        <w:tab/>
      </w:r>
      <w:r w:rsidR="3145421E" w:rsidRPr="64A00E5F">
        <w:rPr>
          <w:rFonts w:cs="Open Sans"/>
          <w:szCs w:val="24"/>
        </w:rPr>
        <w:t>T</w:t>
      </w:r>
      <w:r w:rsidR="0E9669EA" w:rsidRPr="64A00E5F">
        <w:rPr>
          <w:rFonts w:cs="Open Sans"/>
          <w:szCs w:val="24"/>
        </w:rPr>
        <w:t xml:space="preserve">he University will produce a short Annual Statement on Research Integrity which is approved by the University governors and made publicly available through the University website. This Annual Statement will give: </w:t>
      </w:r>
    </w:p>
    <w:p w14:paraId="0B436E7C" w14:textId="77777777" w:rsidR="1E1A858C" w:rsidRDefault="1E1A858C" w:rsidP="1E1A858C">
      <w:pPr>
        <w:ind w:left="709"/>
        <w:rPr>
          <w:rFonts w:cs="Open Sans"/>
          <w:szCs w:val="24"/>
        </w:rPr>
      </w:pPr>
    </w:p>
    <w:p w14:paraId="5227F881" w14:textId="77777777" w:rsidR="0E9669EA" w:rsidRDefault="0E9669EA" w:rsidP="1E1A858C">
      <w:pPr>
        <w:pStyle w:val="ListParagraph"/>
        <w:numPr>
          <w:ilvl w:val="0"/>
          <w:numId w:val="36"/>
        </w:numPr>
        <w:rPr>
          <w:rFonts w:cs="Open Sans"/>
          <w:szCs w:val="24"/>
        </w:rPr>
      </w:pPr>
      <w:r w:rsidRPr="1E1A858C">
        <w:rPr>
          <w:rFonts w:cs="Open Sans"/>
          <w:szCs w:val="24"/>
        </w:rPr>
        <w:lastRenderedPageBreak/>
        <w:t xml:space="preserve">a summary of actions and activities that have been undertaken to support and strengthen understanding and the application of research integrity issues (for example postgraduate and researcher training, or process reviews) </w:t>
      </w:r>
    </w:p>
    <w:p w14:paraId="6D7FBBA7" w14:textId="77777777" w:rsidR="1E1A858C" w:rsidRDefault="1E1A858C" w:rsidP="1E1A858C">
      <w:pPr>
        <w:ind w:left="709"/>
        <w:rPr>
          <w:rFonts w:cs="Open Sans"/>
          <w:szCs w:val="24"/>
        </w:rPr>
      </w:pPr>
    </w:p>
    <w:p w14:paraId="27097809" w14:textId="7998D269" w:rsidR="0E9669EA" w:rsidRDefault="0E9669EA" w:rsidP="1E1A858C">
      <w:pPr>
        <w:pStyle w:val="ListParagraph"/>
        <w:numPr>
          <w:ilvl w:val="0"/>
          <w:numId w:val="36"/>
        </w:numPr>
        <w:rPr>
          <w:rFonts w:cs="Open Sans"/>
          <w:szCs w:val="24"/>
        </w:rPr>
      </w:pPr>
      <w:r w:rsidRPr="2AC78CFC">
        <w:rPr>
          <w:rFonts w:cs="Open Sans"/>
          <w:szCs w:val="24"/>
        </w:rPr>
        <w:t>a statement to provide assurance that the processes the institution has in place for dealing with allegations of misconduct are transparent, timely, robust and fair, and that they continue to be appropriate to the needs of the organisation</w:t>
      </w:r>
      <w:r w:rsidR="00A16709">
        <w:rPr>
          <w:rFonts w:cs="Open Sans"/>
          <w:szCs w:val="24"/>
        </w:rPr>
        <w:t>.</w:t>
      </w:r>
      <w:r w:rsidRPr="2AC78CFC">
        <w:rPr>
          <w:rFonts w:cs="Open Sans"/>
          <w:szCs w:val="24"/>
        </w:rPr>
        <w:t xml:space="preserve"> </w:t>
      </w:r>
    </w:p>
    <w:p w14:paraId="25990D49" w14:textId="77777777" w:rsidR="1E1A858C" w:rsidRDefault="1E1A858C" w:rsidP="1E1A858C">
      <w:pPr>
        <w:ind w:left="709"/>
        <w:rPr>
          <w:rFonts w:cs="Open Sans"/>
          <w:szCs w:val="24"/>
        </w:rPr>
      </w:pPr>
    </w:p>
    <w:p w14:paraId="3771FCE7" w14:textId="09D6FAFB" w:rsidR="0E9669EA" w:rsidRDefault="0E9669EA" w:rsidP="1E1A858C">
      <w:pPr>
        <w:pStyle w:val="ListParagraph"/>
        <w:numPr>
          <w:ilvl w:val="0"/>
          <w:numId w:val="36"/>
        </w:numPr>
        <w:rPr>
          <w:rFonts w:cs="Open Sans"/>
          <w:szCs w:val="24"/>
        </w:rPr>
      </w:pPr>
      <w:r w:rsidRPr="1E1A858C">
        <w:rPr>
          <w:rFonts w:cs="Open Sans"/>
          <w:szCs w:val="24"/>
        </w:rPr>
        <w:t>a high-level statement on any formal investigations of research misconduct that have been undertaken, which will include data on the number of investigations. If no formal investigation has been undertaken, this should also be noted</w:t>
      </w:r>
      <w:r w:rsidR="00A16709">
        <w:rPr>
          <w:rFonts w:cs="Open Sans"/>
          <w:szCs w:val="24"/>
        </w:rPr>
        <w:t>.</w:t>
      </w:r>
      <w:r w:rsidRPr="1E1A858C">
        <w:rPr>
          <w:rFonts w:cs="Open Sans"/>
          <w:szCs w:val="24"/>
        </w:rPr>
        <w:t xml:space="preserve">  </w:t>
      </w:r>
    </w:p>
    <w:p w14:paraId="3D1BF08D" w14:textId="77777777" w:rsidR="1E1A858C" w:rsidRDefault="1E1A858C" w:rsidP="1E1A858C">
      <w:pPr>
        <w:ind w:left="709"/>
        <w:rPr>
          <w:rFonts w:cs="Open Sans"/>
          <w:szCs w:val="24"/>
        </w:rPr>
      </w:pPr>
    </w:p>
    <w:p w14:paraId="2E6CFFC9" w14:textId="63E2C1E3" w:rsidR="0E9669EA" w:rsidRDefault="0E9669EA" w:rsidP="1E1A858C">
      <w:pPr>
        <w:pStyle w:val="ListParagraph"/>
        <w:numPr>
          <w:ilvl w:val="0"/>
          <w:numId w:val="36"/>
        </w:numPr>
        <w:rPr>
          <w:rFonts w:cs="Open Sans"/>
          <w:szCs w:val="24"/>
        </w:rPr>
      </w:pPr>
      <w:r w:rsidRPr="1E1A858C">
        <w:rPr>
          <w:rFonts w:cs="Open Sans"/>
          <w:szCs w:val="24"/>
        </w:rPr>
        <w:t>a statement on what the institution has learned from any formal investigations of research misconduct that have been undertaken, including what lessons have been learned to prevent the same type of incident re-</w:t>
      </w:r>
      <w:r w:rsidR="00A16709" w:rsidRPr="1E1A858C">
        <w:rPr>
          <w:rFonts w:cs="Open Sans"/>
          <w:szCs w:val="24"/>
        </w:rPr>
        <w:t>occurring.</w:t>
      </w:r>
      <w:r w:rsidRPr="1E1A858C">
        <w:rPr>
          <w:rFonts w:cs="Open Sans"/>
          <w:szCs w:val="24"/>
        </w:rPr>
        <w:t xml:space="preserve"> </w:t>
      </w:r>
    </w:p>
    <w:p w14:paraId="509AB1E6" w14:textId="77777777" w:rsidR="1E1A858C" w:rsidRDefault="1E1A858C" w:rsidP="1E1A858C">
      <w:pPr>
        <w:ind w:left="709"/>
        <w:rPr>
          <w:rFonts w:cs="Open Sans"/>
          <w:szCs w:val="24"/>
        </w:rPr>
      </w:pPr>
    </w:p>
    <w:p w14:paraId="367BE82F" w14:textId="79C79567" w:rsidR="0E9669EA" w:rsidRDefault="0E9669EA" w:rsidP="1E1A858C">
      <w:pPr>
        <w:pStyle w:val="ListParagraph"/>
        <w:numPr>
          <w:ilvl w:val="0"/>
          <w:numId w:val="36"/>
        </w:numPr>
        <w:rPr>
          <w:rFonts w:cs="Open Sans"/>
          <w:szCs w:val="24"/>
        </w:rPr>
      </w:pPr>
      <w:r w:rsidRPr="1E1A858C">
        <w:rPr>
          <w:rFonts w:cs="Open Sans"/>
          <w:szCs w:val="24"/>
        </w:rPr>
        <w:t xml:space="preserve">a statement on how the institution creates and embeds a research environment in which all staff, researchers and students feel comfortable to report instances of </w:t>
      </w:r>
      <w:r w:rsidR="00A16709" w:rsidRPr="1E1A858C">
        <w:rPr>
          <w:rFonts w:cs="Open Sans"/>
          <w:szCs w:val="24"/>
        </w:rPr>
        <w:t>misconduct.</w:t>
      </w:r>
    </w:p>
    <w:p w14:paraId="4643D34E" w14:textId="47AC3D2B" w:rsidR="1E1A858C" w:rsidRDefault="1E1A858C" w:rsidP="1E1A858C">
      <w:pPr>
        <w:ind w:left="720" w:hanging="720"/>
        <w:rPr>
          <w:rFonts w:cs="Open Sans"/>
          <w:szCs w:val="24"/>
        </w:rPr>
      </w:pPr>
    </w:p>
    <w:p w14:paraId="0AE7675E" w14:textId="53350DF8" w:rsidR="1E1A858C" w:rsidRDefault="1E1A858C" w:rsidP="1E1A858C">
      <w:pPr>
        <w:ind w:left="720" w:hanging="720"/>
        <w:rPr>
          <w:rFonts w:cs="Open Sans"/>
          <w:szCs w:val="24"/>
        </w:rPr>
      </w:pPr>
    </w:p>
    <w:p w14:paraId="33FB4FF5" w14:textId="111514BB" w:rsidR="00ED628C" w:rsidRPr="00E6208E" w:rsidRDefault="7C6534DC" w:rsidP="00A27952">
      <w:pPr>
        <w:pStyle w:val="Heading1"/>
      </w:pPr>
      <w:r>
        <w:t>11</w:t>
      </w:r>
      <w:r w:rsidR="7B10FC00">
        <w:tab/>
      </w:r>
      <w:r w:rsidR="009C75FA">
        <w:t>ASSOCIATED DO</w:t>
      </w:r>
      <w:r w:rsidR="00B831C7">
        <w:t>C</w:t>
      </w:r>
      <w:r w:rsidR="009C75FA">
        <w:t>UMENTS</w:t>
      </w:r>
    </w:p>
    <w:p w14:paraId="4B372FC3" w14:textId="77777777" w:rsidR="00277296" w:rsidRPr="00E6208E" w:rsidRDefault="00277296">
      <w:pPr>
        <w:ind w:left="720" w:hanging="720"/>
        <w:jc w:val="both"/>
        <w:rPr>
          <w:rFonts w:cs="Open Sans"/>
          <w:b/>
          <w:bCs/>
          <w:szCs w:val="24"/>
        </w:rPr>
      </w:pPr>
    </w:p>
    <w:p w14:paraId="4DA52D33" w14:textId="44713FE0" w:rsidR="00D94315" w:rsidRPr="00D94315" w:rsidRDefault="1574694B" w:rsidP="00D94315">
      <w:pPr>
        <w:ind w:left="720" w:hanging="720"/>
        <w:jc w:val="both"/>
        <w:rPr>
          <w:rFonts w:cs="Open Sans"/>
          <w:szCs w:val="24"/>
        </w:rPr>
      </w:pPr>
      <w:r w:rsidRPr="64A00E5F">
        <w:rPr>
          <w:rFonts w:cs="Open Sans"/>
          <w:szCs w:val="24"/>
        </w:rPr>
        <w:t>11</w:t>
      </w:r>
      <w:r w:rsidR="32D62A49" w:rsidRPr="64A00E5F">
        <w:rPr>
          <w:rFonts w:cs="Open Sans"/>
          <w:szCs w:val="24"/>
        </w:rPr>
        <w:t>.</w:t>
      </w:r>
      <w:r w:rsidR="061BE76B" w:rsidRPr="64A00E5F">
        <w:rPr>
          <w:rFonts w:cs="Open Sans"/>
          <w:szCs w:val="24"/>
        </w:rPr>
        <w:t>1</w:t>
      </w:r>
      <w:r w:rsidR="70BD796F">
        <w:tab/>
      </w:r>
      <w:r w:rsidR="00D94315" w:rsidRPr="64A00E5F">
        <w:rPr>
          <w:rFonts w:cs="Open Sans"/>
          <w:szCs w:val="24"/>
        </w:rPr>
        <w:t xml:space="preserve">UoN Policies: </w:t>
      </w:r>
    </w:p>
    <w:p w14:paraId="54C3E4DA" w14:textId="77777777" w:rsidR="00D94315" w:rsidRPr="00D94315" w:rsidRDefault="00D94315" w:rsidP="00D94315">
      <w:pPr>
        <w:ind w:left="720" w:hanging="720"/>
        <w:jc w:val="both"/>
        <w:rPr>
          <w:rFonts w:cs="Open Sans"/>
          <w:szCs w:val="24"/>
        </w:rPr>
      </w:pPr>
    </w:p>
    <w:p w14:paraId="53B96A6B" w14:textId="718A52A6" w:rsidR="6C32D2EB" w:rsidRDefault="00207FEE" w:rsidP="64A00E5F">
      <w:pPr>
        <w:pStyle w:val="ListParagraph"/>
        <w:numPr>
          <w:ilvl w:val="0"/>
          <w:numId w:val="37"/>
        </w:numPr>
        <w:jc w:val="both"/>
        <w:rPr>
          <w:rFonts w:cs="Open Sans"/>
          <w:szCs w:val="24"/>
        </w:rPr>
      </w:pPr>
      <w:hyperlink r:id="rId49">
        <w:r w:rsidR="6C32D2EB" w:rsidRPr="64A00E5F">
          <w:rPr>
            <w:rStyle w:val="Hyperlink"/>
            <w:rFonts w:cs="Open Sans"/>
            <w:szCs w:val="24"/>
          </w:rPr>
          <w:t>Research Ethics Codes and Procedures</w:t>
        </w:r>
      </w:hyperlink>
    </w:p>
    <w:p w14:paraId="018CD0C8" w14:textId="192FB6D8" w:rsidR="6C32D2EB" w:rsidRDefault="00207FEE" w:rsidP="64A00E5F">
      <w:pPr>
        <w:pStyle w:val="ListParagraph"/>
        <w:numPr>
          <w:ilvl w:val="0"/>
          <w:numId w:val="37"/>
        </w:numPr>
        <w:jc w:val="both"/>
        <w:rPr>
          <w:rFonts w:cs="Open Sans"/>
          <w:szCs w:val="24"/>
        </w:rPr>
      </w:pPr>
      <w:hyperlink r:id="rId50">
        <w:r w:rsidR="6C32D2EB" w:rsidRPr="64A00E5F">
          <w:rPr>
            <w:rStyle w:val="Hyperlink"/>
            <w:rFonts w:cs="Open Sans"/>
            <w:szCs w:val="24"/>
          </w:rPr>
          <w:t>Research Misconduct Policy</w:t>
        </w:r>
      </w:hyperlink>
    </w:p>
    <w:p w14:paraId="173857B6" w14:textId="1338CC9F" w:rsidR="6C32D2EB" w:rsidRDefault="00207FEE" w:rsidP="64A00E5F">
      <w:pPr>
        <w:pStyle w:val="ListParagraph"/>
        <w:numPr>
          <w:ilvl w:val="0"/>
          <w:numId w:val="37"/>
        </w:numPr>
        <w:jc w:val="both"/>
        <w:rPr>
          <w:rFonts w:cs="Open Sans"/>
          <w:szCs w:val="24"/>
        </w:rPr>
      </w:pPr>
      <w:hyperlink r:id="rId51">
        <w:r w:rsidR="6C32D2EB" w:rsidRPr="64A00E5F">
          <w:rPr>
            <w:rStyle w:val="Hyperlink"/>
            <w:rFonts w:cs="Open Sans"/>
            <w:szCs w:val="24"/>
          </w:rPr>
          <w:t>Research Data Management Policy</w:t>
        </w:r>
      </w:hyperlink>
    </w:p>
    <w:p w14:paraId="1EDC3E94" w14:textId="35ECEED3" w:rsidR="6C32D2EB" w:rsidRDefault="00207FEE" w:rsidP="64A00E5F">
      <w:pPr>
        <w:pStyle w:val="ListParagraph"/>
        <w:numPr>
          <w:ilvl w:val="0"/>
          <w:numId w:val="37"/>
        </w:numPr>
        <w:jc w:val="both"/>
        <w:rPr>
          <w:rFonts w:cs="Open Sans"/>
          <w:szCs w:val="24"/>
        </w:rPr>
      </w:pPr>
      <w:hyperlink r:id="rId52">
        <w:r w:rsidR="6C32D2EB" w:rsidRPr="64A00E5F">
          <w:rPr>
            <w:rStyle w:val="Hyperlink"/>
            <w:rFonts w:cs="Open Sans"/>
            <w:szCs w:val="24"/>
          </w:rPr>
          <w:t>Publications Policy</w:t>
        </w:r>
      </w:hyperlink>
    </w:p>
    <w:p w14:paraId="22CD585F" w14:textId="3CA7995B" w:rsidR="6C32D2EB" w:rsidRDefault="00207FEE" w:rsidP="64A00E5F">
      <w:pPr>
        <w:pStyle w:val="ListParagraph"/>
        <w:numPr>
          <w:ilvl w:val="0"/>
          <w:numId w:val="37"/>
        </w:numPr>
        <w:jc w:val="both"/>
        <w:rPr>
          <w:rFonts w:cs="Open Sans"/>
          <w:szCs w:val="24"/>
        </w:rPr>
      </w:pPr>
      <w:hyperlink r:id="rId53">
        <w:r w:rsidR="6C32D2EB" w:rsidRPr="64A00E5F">
          <w:rPr>
            <w:rStyle w:val="Hyperlink"/>
            <w:rFonts w:cs="Open Sans"/>
            <w:szCs w:val="24"/>
          </w:rPr>
          <w:t>Responsible Metrics Policy</w:t>
        </w:r>
      </w:hyperlink>
    </w:p>
    <w:p w14:paraId="2AED2CB5" w14:textId="4A42A705" w:rsidR="50F5B9C6" w:rsidRDefault="00207FEE" w:rsidP="64A00E5F">
      <w:pPr>
        <w:pStyle w:val="ListParagraph"/>
        <w:numPr>
          <w:ilvl w:val="0"/>
          <w:numId w:val="37"/>
        </w:numPr>
        <w:jc w:val="both"/>
        <w:rPr>
          <w:rFonts w:cs="Open Sans"/>
          <w:szCs w:val="24"/>
        </w:rPr>
      </w:pPr>
      <w:hyperlink r:id="rId54">
        <w:r w:rsidR="50F5B9C6" w:rsidRPr="64A00E5F">
          <w:rPr>
            <w:rStyle w:val="Hyperlink"/>
            <w:rFonts w:cs="Open Sans"/>
            <w:szCs w:val="24"/>
          </w:rPr>
          <w:t>Intellectual Property Policy</w:t>
        </w:r>
      </w:hyperlink>
    </w:p>
    <w:p w14:paraId="72276F77" w14:textId="535BB0F6" w:rsidR="15448567" w:rsidRDefault="00207FEE" w:rsidP="64A00E5F">
      <w:pPr>
        <w:pStyle w:val="ListParagraph"/>
        <w:numPr>
          <w:ilvl w:val="0"/>
          <w:numId w:val="37"/>
        </w:numPr>
        <w:jc w:val="both"/>
        <w:rPr>
          <w:rFonts w:cs="Open Sans"/>
          <w:szCs w:val="24"/>
        </w:rPr>
      </w:pPr>
      <w:hyperlink r:id="rId55">
        <w:r w:rsidR="15448567" w:rsidRPr="64A00E5F">
          <w:rPr>
            <w:rStyle w:val="Hyperlink"/>
            <w:rFonts w:cs="Open Sans"/>
            <w:szCs w:val="24"/>
          </w:rPr>
          <w:t>Whistleblowing Policy</w:t>
        </w:r>
      </w:hyperlink>
    </w:p>
    <w:p w14:paraId="419F5B4B" w14:textId="5C52B48E" w:rsidR="15448567" w:rsidRDefault="00207FEE" w:rsidP="64A00E5F">
      <w:pPr>
        <w:pStyle w:val="ListParagraph"/>
        <w:numPr>
          <w:ilvl w:val="0"/>
          <w:numId w:val="37"/>
        </w:numPr>
        <w:jc w:val="both"/>
        <w:rPr>
          <w:rFonts w:cs="Open Sans"/>
          <w:szCs w:val="24"/>
        </w:rPr>
      </w:pPr>
      <w:hyperlink r:id="rId56">
        <w:r w:rsidR="15448567" w:rsidRPr="64A00E5F">
          <w:rPr>
            <w:rStyle w:val="Hyperlink"/>
            <w:rFonts w:cs="Open Sans"/>
            <w:szCs w:val="24"/>
          </w:rPr>
          <w:t>Data Protection Policy</w:t>
        </w:r>
      </w:hyperlink>
    </w:p>
    <w:p w14:paraId="50A4B016" w14:textId="5BA51665" w:rsidR="15448567" w:rsidRDefault="00207FEE" w:rsidP="64A00E5F">
      <w:pPr>
        <w:pStyle w:val="ListParagraph"/>
        <w:numPr>
          <w:ilvl w:val="0"/>
          <w:numId w:val="37"/>
        </w:numPr>
        <w:jc w:val="both"/>
        <w:rPr>
          <w:rFonts w:cs="Open Sans"/>
          <w:szCs w:val="24"/>
        </w:rPr>
      </w:pPr>
      <w:hyperlink r:id="rId57">
        <w:r w:rsidR="15448567" w:rsidRPr="64A00E5F">
          <w:rPr>
            <w:rStyle w:val="Hyperlink"/>
            <w:rFonts w:cs="Open Sans"/>
            <w:szCs w:val="24"/>
          </w:rPr>
          <w:t>Equality, Diversity and Inclusion Policy</w:t>
        </w:r>
      </w:hyperlink>
    </w:p>
    <w:p w14:paraId="5AE2596B" w14:textId="32163AF5" w:rsidR="15448567" w:rsidRDefault="00207FEE" w:rsidP="64A00E5F">
      <w:pPr>
        <w:pStyle w:val="ListParagraph"/>
        <w:numPr>
          <w:ilvl w:val="0"/>
          <w:numId w:val="37"/>
        </w:numPr>
        <w:jc w:val="both"/>
        <w:rPr>
          <w:rFonts w:cs="Open Sans"/>
          <w:szCs w:val="24"/>
        </w:rPr>
      </w:pPr>
      <w:hyperlink r:id="rId58">
        <w:r w:rsidR="15448567" w:rsidRPr="64A00E5F">
          <w:rPr>
            <w:rStyle w:val="Hyperlink"/>
            <w:rFonts w:cs="Open Sans"/>
            <w:szCs w:val="24"/>
          </w:rPr>
          <w:t>Environment Policy</w:t>
        </w:r>
      </w:hyperlink>
    </w:p>
    <w:p w14:paraId="028CC2E8" w14:textId="08F1B8F1" w:rsidR="36C70498" w:rsidRDefault="00207FEE" w:rsidP="64A00E5F">
      <w:pPr>
        <w:pStyle w:val="ListParagraph"/>
        <w:numPr>
          <w:ilvl w:val="0"/>
          <w:numId w:val="37"/>
        </w:numPr>
        <w:jc w:val="both"/>
        <w:rPr>
          <w:rFonts w:cs="Open Sans"/>
          <w:szCs w:val="24"/>
        </w:rPr>
      </w:pPr>
      <w:hyperlink r:id="rId59">
        <w:r w:rsidR="36C70498" w:rsidRPr="64A00E5F">
          <w:rPr>
            <w:rStyle w:val="Hyperlink"/>
            <w:rFonts w:cs="Open Sans"/>
            <w:szCs w:val="24"/>
          </w:rPr>
          <w:t>Guidance on trusted research</w:t>
        </w:r>
      </w:hyperlink>
    </w:p>
    <w:p w14:paraId="5AC5D433" w14:textId="5043D3B6" w:rsidR="3A5D59EF" w:rsidRDefault="3A5D59EF" w:rsidP="1E1A858C">
      <w:pPr>
        <w:pStyle w:val="ListParagraph"/>
        <w:numPr>
          <w:ilvl w:val="0"/>
          <w:numId w:val="37"/>
        </w:numPr>
        <w:jc w:val="both"/>
        <w:rPr>
          <w:rFonts w:cs="Open Sans"/>
          <w:szCs w:val="24"/>
        </w:rPr>
      </w:pPr>
      <w:r w:rsidRPr="64A00E5F">
        <w:rPr>
          <w:rFonts w:cs="Open Sans"/>
          <w:szCs w:val="24"/>
        </w:rPr>
        <w:t xml:space="preserve">Equality Diversity and Inclusion Policy </w:t>
      </w:r>
    </w:p>
    <w:p w14:paraId="27C7E0CC" w14:textId="3D96C5F7" w:rsidR="3A5D59EF" w:rsidRDefault="3A5D59EF" w:rsidP="1E1A858C">
      <w:pPr>
        <w:pStyle w:val="ListParagraph"/>
        <w:numPr>
          <w:ilvl w:val="0"/>
          <w:numId w:val="37"/>
        </w:numPr>
        <w:rPr>
          <w:rFonts w:eastAsia="Open Sans" w:cs="Open Sans"/>
          <w:szCs w:val="24"/>
        </w:rPr>
      </w:pPr>
      <w:r w:rsidRPr="64A00E5F">
        <w:rPr>
          <w:rFonts w:eastAsia="Open Sans" w:cs="Open Sans"/>
          <w:szCs w:val="24"/>
        </w:rPr>
        <w:t>Responsible Metrics Policy</w:t>
      </w:r>
    </w:p>
    <w:p w14:paraId="27EB5A37" w14:textId="543DFEDB" w:rsidR="38CF07EE" w:rsidRDefault="38CF07EE" w:rsidP="1E1A858C">
      <w:pPr>
        <w:pStyle w:val="ListParagraph"/>
        <w:numPr>
          <w:ilvl w:val="0"/>
          <w:numId w:val="37"/>
        </w:numPr>
        <w:jc w:val="both"/>
        <w:rPr>
          <w:rFonts w:eastAsia="Open Sans" w:cs="Open Sans"/>
          <w:szCs w:val="24"/>
        </w:rPr>
      </w:pPr>
      <w:r w:rsidRPr="64A00E5F">
        <w:rPr>
          <w:rFonts w:eastAsia="Open Sans" w:cs="Open Sans"/>
          <w:szCs w:val="24"/>
        </w:rPr>
        <w:t>Environment &amp; Sustainability Policy</w:t>
      </w:r>
    </w:p>
    <w:p w14:paraId="40CBB32C" w14:textId="77777777" w:rsidR="00D94315" w:rsidRPr="00C82654" w:rsidRDefault="00D94315" w:rsidP="00C82654">
      <w:pPr>
        <w:pStyle w:val="ListParagraph"/>
        <w:numPr>
          <w:ilvl w:val="0"/>
          <w:numId w:val="37"/>
        </w:numPr>
        <w:jc w:val="both"/>
        <w:rPr>
          <w:rFonts w:cs="Open Sans"/>
          <w:szCs w:val="24"/>
        </w:rPr>
      </w:pPr>
      <w:r w:rsidRPr="64A00E5F">
        <w:rPr>
          <w:rFonts w:cs="Open Sans"/>
          <w:szCs w:val="24"/>
        </w:rPr>
        <w:t xml:space="preserve">Intellectual Property Policy </w:t>
      </w:r>
    </w:p>
    <w:p w14:paraId="261E710C" w14:textId="77777777" w:rsidR="00D94315" w:rsidRPr="00C82654" w:rsidRDefault="00D94315" w:rsidP="00C82654">
      <w:pPr>
        <w:pStyle w:val="ListParagraph"/>
        <w:numPr>
          <w:ilvl w:val="0"/>
          <w:numId w:val="37"/>
        </w:numPr>
        <w:jc w:val="both"/>
        <w:rPr>
          <w:rFonts w:cs="Open Sans"/>
          <w:szCs w:val="24"/>
        </w:rPr>
      </w:pPr>
      <w:r w:rsidRPr="64A00E5F">
        <w:rPr>
          <w:rFonts w:cs="Open Sans"/>
          <w:szCs w:val="24"/>
        </w:rPr>
        <w:t xml:space="preserve">Academic Integrity Policy </w:t>
      </w:r>
    </w:p>
    <w:p w14:paraId="09E475D8" w14:textId="6C805CFC" w:rsidR="00D94315" w:rsidRPr="00C82654" w:rsidRDefault="00D94315" w:rsidP="00C82654">
      <w:pPr>
        <w:pStyle w:val="ListParagraph"/>
        <w:numPr>
          <w:ilvl w:val="0"/>
          <w:numId w:val="37"/>
        </w:numPr>
        <w:jc w:val="both"/>
        <w:rPr>
          <w:rFonts w:cs="Open Sans"/>
          <w:szCs w:val="24"/>
        </w:rPr>
      </w:pPr>
      <w:r w:rsidRPr="64A00E5F">
        <w:rPr>
          <w:rFonts w:cs="Open Sans"/>
          <w:szCs w:val="24"/>
        </w:rPr>
        <w:t xml:space="preserve">Data </w:t>
      </w:r>
      <w:r w:rsidR="007E6DB8" w:rsidRPr="64A00E5F">
        <w:rPr>
          <w:rFonts w:cs="Open Sans"/>
          <w:szCs w:val="24"/>
        </w:rPr>
        <w:t>Protection and</w:t>
      </w:r>
      <w:r w:rsidR="00D56472" w:rsidRPr="64A00E5F">
        <w:rPr>
          <w:rFonts w:cs="Open Sans"/>
          <w:szCs w:val="24"/>
        </w:rPr>
        <w:t xml:space="preserve"> GDPR </w:t>
      </w:r>
      <w:r w:rsidRPr="64A00E5F">
        <w:rPr>
          <w:rFonts w:cs="Open Sans"/>
          <w:szCs w:val="24"/>
        </w:rPr>
        <w:t>Policy</w:t>
      </w:r>
    </w:p>
    <w:p w14:paraId="424CEB11" w14:textId="77777777" w:rsidR="00CF50DD" w:rsidRPr="00C82654" w:rsidRDefault="00CF50DD" w:rsidP="00C82654">
      <w:pPr>
        <w:pStyle w:val="ListParagraph"/>
        <w:numPr>
          <w:ilvl w:val="0"/>
          <w:numId w:val="37"/>
        </w:numPr>
        <w:jc w:val="both"/>
        <w:rPr>
          <w:rFonts w:cs="Open Sans"/>
          <w:szCs w:val="24"/>
        </w:rPr>
      </w:pPr>
      <w:r w:rsidRPr="64A00E5F">
        <w:rPr>
          <w:rFonts w:cs="Open Sans"/>
          <w:szCs w:val="24"/>
        </w:rPr>
        <w:t>Code of Practice</w:t>
      </w:r>
    </w:p>
    <w:p w14:paraId="67E90263" w14:textId="77777777" w:rsidR="00CF50DD" w:rsidRPr="00C82654" w:rsidRDefault="00CF50DD" w:rsidP="00C82654">
      <w:pPr>
        <w:pStyle w:val="ListParagraph"/>
        <w:numPr>
          <w:ilvl w:val="0"/>
          <w:numId w:val="37"/>
        </w:numPr>
        <w:jc w:val="both"/>
        <w:rPr>
          <w:rFonts w:cs="Open Sans"/>
          <w:szCs w:val="24"/>
        </w:rPr>
      </w:pPr>
      <w:r w:rsidRPr="64A00E5F">
        <w:rPr>
          <w:rFonts w:cs="Open Sans"/>
          <w:szCs w:val="24"/>
        </w:rPr>
        <w:t>Records Management Policy and Procedures.</w:t>
      </w:r>
      <w:r w:rsidRPr="64A00E5F">
        <w:rPr>
          <w:rFonts w:ascii="Arial" w:hAnsi="Arial" w:cs="Arial"/>
          <w:szCs w:val="24"/>
        </w:rPr>
        <w:t> </w:t>
      </w:r>
    </w:p>
    <w:p w14:paraId="75C4F65A" w14:textId="635284D3" w:rsidR="00CF50DD" w:rsidRPr="00C82654" w:rsidRDefault="3A8A8DD5" w:rsidP="00C82654">
      <w:pPr>
        <w:pStyle w:val="ListParagraph"/>
        <w:numPr>
          <w:ilvl w:val="0"/>
          <w:numId w:val="37"/>
        </w:numPr>
        <w:jc w:val="both"/>
        <w:rPr>
          <w:rFonts w:cs="Open Sans"/>
          <w:szCs w:val="24"/>
        </w:rPr>
      </w:pPr>
      <w:r w:rsidRPr="64A00E5F">
        <w:rPr>
          <w:rFonts w:cs="Open Sans"/>
          <w:szCs w:val="24"/>
        </w:rPr>
        <w:t>IT Acceptable Use Policy</w:t>
      </w:r>
    </w:p>
    <w:p w14:paraId="0224CD2F" w14:textId="5A3EC7F7" w:rsidR="5EEC2ED6" w:rsidRDefault="5EEC2ED6" w:rsidP="1E1A858C">
      <w:pPr>
        <w:pStyle w:val="ListParagraph"/>
        <w:numPr>
          <w:ilvl w:val="0"/>
          <w:numId w:val="37"/>
        </w:numPr>
        <w:jc w:val="both"/>
        <w:rPr>
          <w:rFonts w:cs="Open Sans"/>
          <w:szCs w:val="24"/>
        </w:rPr>
      </w:pPr>
      <w:r w:rsidRPr="64A00E5F">
        <w:rPr>
          <w:rFonts w:cs="Open Sans"/>
          <w:szCs w:val="24"/>
        </w:rPr>
        <w:t>Responsible Metrics Policy</w:t>
      </w:r>
    </w:p>
    <w:p w14:paraId="709EF8CB" w14:textId="523E7327" w:rsidR="26863B60" w:rsidRDefault="26863B60" w:rsidP="1E1A858C">
      <w:pPr>
        <w:pStyle w:val="ListParagraph"/>
        <w:numPr>
          <w:ilvl w:val="0"/>
          <w:numId w:val="37"/>
        </w:numPr>
        <w:jc w:val="both"/>
        <w:rPr>
          <w:rFonts w:cs="Open Sans"/>
          <w:szCs w:val="24"/>
        </w:rPr>
      </w:pPr>
      <w:r w:rsidRPr="64A00E5F">
        <w:rPr>
          <w:rFonts w:cs="Open Sans"/>
          <w:szCs w:val="24"/>
        </w:rPr>
        <w:t>Conflicts of interest</w:t>
      </w:r>
      <w:r w:rsidR="3C080A29" w:rsidRPr="64A00E5F">
        <w:rPr>
          <w:rFonts w:cs="Open Sans"/>
          <w:szCs w:val="24"/>
        </w:rPr>
        <w:t xml:space="preserve"> Policy</w:t>
      </w:r>
    </w:p>
    <w:p w14:paraId="382940B8" w14:textId="39A73FF4" w:rsidR="5CC44E63" w:rsidRDefault="5CC44E63" w:rsidP="1E1A858C">
      <w:pPr>
        <w:pStyle w:val="ListParagraph"/>
        <w:numPr>
          <w:ilvl w:val="0"/>
          <w:numId w:val="37"/>
        </w:numPr>
        <w:jc w:val="both"/>
        <w:rPr>
          <w:rFonts w:cs="Open Sans"/>
          <w:szCs w:val="24"/>
        </w:rPr>
      </w:pPr>
      <w:r w:rsidRPr="64A00E5F">
        <w:rPr>
          <w:rFonts w:cs="Open Sans"/>
          <w:szCs w:val="24"/>
        </w:rPr>
        <w:t>Working Off Premises Policy and Procedure</w:t>
      </w:r>
    </w:p>
    <w:p w14:paraId="15C06EC6" w14:textId="77777777" w:rsidR="00483604" w:rsidRPr="00E6208E" w:rsidRDefault="008F4077" w:rsidP="00745AD3">
      <w:pPr>
        <w:ind w:left="720" w:hanging="720"/>
        <w:jc w:val="both"/>
        <w:rPr>
          <w:rFonts w:cs="Open Sans"/>
          <w:szCs w:val="24"/>
        </w:rPr>
      </w:pPr>
      <w:r w:rsidRPr="00E6208E">
        <w:rPr>
          <w:rFonts w:cs="Open Sans"/>
          <w:szCs w:val="24"/>
        </w:rPr>
        <w:tab/>
      </w:r>
    </w:p>
    <w:p w14:paraId="01B73C63" w14:textId="6B397E94" w:rsidR="1E1A858C" w:rsidRDefault="1E1A858C" w:rsidP="1E1A858C">
      <w:pPr>
        <w:ind w:left="720" w:hanging="720"/>
        <w:jc w:val="both"/>
        <w:rPr>
          <w:rFonts w:cs="Open Sans"/>
          <w:szCs w:val="24"/>
        </w:rPr>
      </w:pPr>
    </w:p>
    <w:p w14:paraId="1266587B" w14:textId="52F9A816" w:rsidR="00483604" w:rsidRPr="00E6208E" w:rsidRDefault="59636A11" w:rsidP="00A27952">
      <w:pPr>
        <w:pStyle w:val="Heading1"/>
      </w:pPr>
      <w:r>
        <w:t>10</w:t>
      </w:r>
      <w:r w:rsidR="00300A2E">
        <w:tab/>
      </w:r>
      <w:r w:rsidR="00483604">
        <w:t>EQUALITY IMPACT ASSESSMENT</w:t>
      </w:r>
    </w:p>
    <w:p w14:paraId="7B5D2326" w14:textId="77777777" w:rsidR="00483604" w:rsidRPr="00E6208E" w:rsidRDefault="00483604" w:rsidP="00745AD3">
      <w:pPr>
        <w:ind w:left="720" w:hanging="720"/>
        <w:jc w:val="both"/>
        <w:rPr>
          <w:rFonts w:cs="Open Sans"/>
          <w:szCs w:val="24"/>
        </w:rPr>
      </w:pPr>
    </w:p>
    <w:p w14:paraId="3F1A590C" w14:textId="3F24B1E4" w:rsidR="00483604" w:rsidRDefault="000132E6" w:rsidP="00745AD3">
      <w:pPr>
        <w:ind w:left="720" w:hanging="720"/>
        <w:jc w:val="both"/>
        <w:rPr>
          <w:rFonts w:cs="Open Sans"/>
          <w:szCs w:val="24"/>
        </w:rPr>
      </w:pPr>
      <w:r w:rsidRPr="00E6208E">
        <w:rPr>
          <w:rFonts w:cs="Open Sans"/>
          <w:szCs w:val="24"/>
        </w:rPr>
        <w:tab/>
        <w:t>An</w:t>
      </w:r>
      <w:r w:rsidR="00483604" w:rsidRPr="00E6208E">
        <w:rPr>
          <w:rFonts w:cs="Open Sans"/>
          <w:szCs w:val="24"/>
        </w:rPr>
        <w:t xml:space="preserve"> Equality Impact Assessment accompan</w:t>
      </w:r>
      <w:r w:rsidR="68E59D18" w:rsidRPr="00E6208E">
        <w:rPr>
          <w:rFonts w:cs="Open Sans"/>
          <w:szCs w:val="24"/>
        </w:rPr>
        <w:t xml:space="preserve">ies </w:t>
      </w:r>
      <w:r w:rsidR="00483604" w:rsidRPr="00E6208E">
        <w:rPr>
          <w:rFonts w:cs="Open Sans"/>
          <w:szCs w:val="24"/>
        </w:rPr>
        <w:t>this document.</w:t>
      </w:r>
    </w:p>
    <w:p w14:paraId="611E773E" w14:textId="77777777" w:rsidR="00227E82" w:rsidRDefault="00227E82" w:rsidP="00745AD3">
      <w:pPr>
        <w:ind w:left="720" w:hanging="720"/>
        <w:jc w:val="both"/>
        <w:rPr>
          <w:rFonts w:cs="Open Sans"/>
          <w:szCs w:val="24"/>
        </w:rPr>
      </w:pPr>
    </w:p>
    <w:p w14:paraId="766EF161" w14:textId="77777777" w:rsidR="00063AA9" w:rsidRDefault="00063AA9" w:rsidP="00A27952">
      <w:pPr>
        <w:jc w:val="both"/>
        <w:rPr>
          <w:rFonts w:cs="Open Sans"/>
          <w:szCs w:val="24"/>
        </w:rPr>
      </w:pPr>
    </w:p>
    <w:p w14:paraId="192F05E3" w14:textId="68F4A973" w:rsidR="00DD0731" w:rsidRPr="00DD0731" w:rsidRDefault="00DD0731" w:rsidP="00A27952">
      <w:pPr>
        <w:pStyle w:val="Heading1"/>
      </w:pPr>
      <w:r>
        <w:t>1</w:t>
      </w:r>
      <w:r w:rsidR="2F918F0F">
        <w:t>1</w:t>
      </w:r>
      <w:r>
        <w:tab/>
        <w:t>VERSION CONTROL</w:t>
      </w:r>
    </w:p>
    <w:p w14:paraId="3C019262" w14:textId="77777777" w:rsidR="00DD0731" w:rsidRDefault="00DD0731" w:rsidP="00745AD3">
      <w:pPr>
        <w:ind w:left="720" w:hanging="720"/>
        <w:jc w:val="both"/>
        <w:rPr>
          <w:rFonts w:cs="Open Sans"/>
          <w:szCs w:val="24"/>
        </w:rPr>
      </w:pPr>
    </w:p>
    <w:p w14:paraId="235986EE" w14:textId="77777777" w:rsidR="00DD0731" w:rsidRDefault="00DD0731" w:rsidP="00745AD3">
      <w:pPr>
        <w:ind w:left="720" w:hanging="720"/>
        <w:jc w:val="both"/>
        <w:rPr>
          <w:rFonts w:cs="Open San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2014"/>
        <w:gridCol w:w="7512"/>
      </w:tblGrid>
      <w:tr w:rsidR="00A27952" w:rsidRPr="00DD0731" w14:paraId="0CABAB1E" w14:textId="77777777" w:rsidTr="7A66D6F4">
        <w:tc>
          <w:tcPr>
            <w:tcW w:w="2014" w:type="dxa"/>
            <w:tcMar>
              <w:top w:w="0" w:type="dxa"/>
              <w:left w:w="108" w:type="dxa"/>
              <w:bottom w:w="0" w:type="dxa"/>
              <w:right w:w="108" w:type="dxa"/>
            </w:tcMar>
            <w:hideMark/>
          </w:tcPr>
          <w:p w14:paraId="3C9A1D52" w14:textId="77777777" w:rsidR="00A27952" w:rsidRPr="00DD0731" w:rsidRDefault="00A27952" w:rsidP="00607E79">
            <w:pPr>
              <w:widowControl/>
              <w:adjustRightInd/>
              <w:spacing w:line="276" w:lineRule="auto"/>
              <w:rPr>
                <w:rFonts w:eastAsia="Calibri" w:cs="Open Sans"/>
                <w:b/>
                <w:bCs/>
                <w:kern w:val="0"/>
                <w:szCs w:val="24"/>
              </w:rPr>
            </w:pPr>
            <w:r w:rsidRPr="00DD0731">
              <w:rPr>
                <w:rFonts w:eastAsia="Calibri" w:cs="Open Sans"/>
                <w:b/>
                <w:bCs/>
                <w:szCs w:val="24"/>
              </w:rPr>
              <w:t xml:space="preserve">Version Control </w:t>
            </w:r>
          </w:p>
        </w:tc>
        <w:tc>
          <w:tcPr>
            <w:tcW w:w="7512" w:type="dxa"/>
            <w:tcMar>
              <w:top w:w="0" w:type="dxa"/>
              <w:left w:w="108" w:type="dxa"/>
              <w:bottom w:w="0" w:type="dxa"/>
              <w:right w:w="108" w:type="dxa"/>
            </w:tcMar>
          </w:tcPr>
          <w:p w14:paraId="7F63A9DA" w14:textId="77777777" w:rsidR="00A27952" w:rsidRPr="00DD0731" w:rsidRDefault="00A27952" w:rsidP="00607E79">
            <w:pPr>
              <w:widowControl/>
              <w:adjustRightInd/>
              <w:spacing w:line="276" w:lineRule="auto"/>
              <w:rPr>
                <w:rFonts w:eastAsia="Calibri" w:cs="Open Sans"/>
                <w:szCs w:val="24"/>
              </w:rPr>
            </w:pPr>
          </w:p>
        </w:tc>
      </w:tr>
      <w:tr w:rsidR="00A27952" w:rsidRPr="00DD0731" w14:paraId="1E02B751" w14:textId="77777777" w:rsidTr="7A66D6F4">
        <w:tc>
          <w:tcPr>
            <w:tcW w:w="2014" w:type="dxa"/>
            <w:tcMar>
              <w:top w:w="0" w:type="dxa"/>
              <w:left w:w="108" w:type="dxa"/>
              <w:bottom w:w="0" w:type="dxa"/>
              <w:right w:w="108" w:type="dxa"/>
            </w:tcMar>
            <w:hideMark/>
          </w:tcPr>
          <w:p w14:paraId="30D04E61" w14:textId="47A70A54" w:rsidR="00A27952" w:rsidRPr="00DD0731" w:rsidRDefault="00A27952" w:rsidP="00607E79">
            <w:pPr>
              <w:widowControl/>
              <w:adjustRightInd/>
              <w:spacing w:line="276" w:lineRule="auto"/>
              <w:rPr>
                <w:rFonts w:eastAsia="Calibri" w:cs="Open Sans"/>
                <w:szCs w:val="24"/>
              </w:rPr>
            </w:pPr>
            <w:r w:rsidRPr="7A66D6F4">
              <w:rPr>
                <w:rFonts w:eastAsia="Calibri" w:cs="Open Sans"/>
                <w:szCs w:val="24"/>
              </w:rPr>
              <w:t>Author</w:t>
            </w:r>
            <w:r w:rsidR="4F4F976D" w:rsidRPr="7A66D6F4">
              <w:rPr>
                <w:rFonts w:eastAsia="Calibri" w:cs="Open Sans"/>
                <w:szCs w:val="24"/>
              </w:rPr>
              <w:t>s</w:t>
            </w:r>
            <w:r w:rsidRPr="7A66D6F4">
              <w:rPr>
                <w:rFonts w:eastAsia="Calibri" w:cs="Open Sans"/>
                <w:szCs w:val="24"/>
              </w:rPr>
              <w:t>:</w:t>
            </w:r>
          </w:p>
        </w:tc>
        <w:tc>
          <w:tcPr>
            <w:tcW w:w="7512" w:type="dxa"/>
            <w:tcMar>
              <w:top w:w="0" w:type="dxa"/>
              <w:left w:w="108" w:type="dxa"/>
              <w:bottom w:w="0" w:type="dxa"/>
              <w:right w:w="108" w:type="dxa"/>
            </w:tcMar>
          </w:tcPr>
          <w:p w14:paraId="425BA6B8" w14:textId="144C4C08" w:rsidR="00A27952" w:rsidRPr="00DD0731" w:rsidRDefault="51FC680A" w:rsidP="00607E79">
            <w:pPr>
              <w:widowControl/>
              <w:adjustRightInd/>
              <w:spacing w:line="276" w:lineRule="auto"/>
              <w:rPr>
                <w:rFonts w:eastAsia="Calibri" w:cs="Open Sans"/>
                <w:szCs w:val="24"/>
              </w:rPr>
            </w:pPr>
            <w:r w:rsidRPr="7A66D6F4">
              <w:rPr>
                <w:rFonts w:eastAsia="Calibri" w:cs="Open Sans"/>
                <w:szCs w:val="24"/>
              </w:rPr>
              <w:t xml:space="preserve">Cathy Smith, </w:t>
            </w:r>
            <w:r w:rsidR="6BFD6341" w:rsidRPr="7A66D6F4">
              <w:rPr>
                <w:rFonts w:eastAsia="Calibri" w:cs="Open Sans"/>
                <w:szCs w:val="24"/>
              </w:rPr>
              <w:t>Paul Bramble</w:t>
            </w:r>
            <w:r w:rsidR="6552E64E" w:rsidRPr="7A66D6F4">
              <w:rPr>
                <w:rFonts w:eastAsia="Calibri" w:cs="Open Sans"/>
                <w:szCs w:val="24"/>
              </w:rPr>
              <w:t>, Dawn Hibbert</w:t>
            </w:r>
          </w:p>
        </w:tc>
      </w:tr>
      <w:tr w:rsidR="00A27952" w:rsidRPr="00DD0731" w14:paraId="00EF1D9D" w14:textId="77777777" w:rsidTr="7A66D6F4">
        <w:tc>
          <w:tcPr>
            <w:tcW w:w="2014" w:type="dxa"/>
            <w:tcMar>
              <w:top w:w="0" w:type="dxa"/>
              <w:left w:w="108" w:type="dxa"/>
              <w:bottom w:w="0" w:type="dxa"/>
              <w:right w:w="108" w:type="dxa"/>
            </w:tcMar>
            <w:hideMark/>
          </w:tcPr>
          <w:p w14:paraId="693F569F" w14:textId="77777777" w:rsidR="00A27952" w:rsidRPr="00DD0731" w:rsidRDefault="00A27952" w:rsidP="00607E79">
            <w:pPr>
              <w:widowControl/>
              <w:adjustRightInd/>
              <w:spacing w:line="276" w:lineRule="auto"/>
              <w:rPr>
                <w:rFonts w:eastAsia="Calibri" w:cs="Open Sans"/>
                <w:szCs w:val="24"/>
              </w:rPr>
            </w:pPr>
            <w:r w:rsidRPr="00DD0731">
              <w:rPr>
                <w:rFonts w:eastAsia="Calibri" w:cs="Open Sans"/>
                <w:szCs w:val="24"/>
              </w:rPr>
              <w:t>Date written:</w:t>
            </w:r>
          </w:p>
        </w:tc>
        <w:tc>
          <w:tcPr>
            <w:tcW w:w="7512" w:type="dxa"/>
            <w:tcMar>
              <w:top w:w="0" w:type="dxa"/>
              <w:left w:w="108" w:type="dxa"/>
              <w:bottom w:w="0" w:type="dxa"/>
              <w:right w:w="108" w:type="dxa"/>
            </w:tcMar>
          </w:tcPr>
          <w:p w14:paraId="3DEAF471" w14:textId="077AF7A4" w:rsidR="00A27952" w:rsidRPr="00DD0731" w:rsidRDefault="00CB77D3" w:rsidP="00607E79">
            <w:pPr>
              <w:widowControl/>
              <w:adjustRightInd/>
              <w:spacing w:line="276" w:lineRule="auto"/>
              <w:rPr>
                <w:rFonts w:eastAsia="Calibri" w:cs="Open Sans"/>
                <w:szCs w:val="24"/>
              </w:rPr>
            </w:pPr>
            <w:r>
              <w:rPr>
                <w:rFonts w:eastAsia="Calibri" w:cs="Open Sans"/>
                <w:szCs w:val="24"/>
              </w:rPr>
              <w:t>01.09.24</w:t>
            </w:r>
          </w:p>
        </w:tc>
      </w:tr>
      <w:tr w:rsidR="00A27952" w:rsidRPr="00DD0731" w14:paraId="5A495EF6" w14:textId="77777777" w:rsidTr="7A66D6F4">
        <w:tc>
          <w:tcPr>
            <w:tcW w:w="2014" w:type="dxa"/>
            <w:tcMar>
              <w:top w:w="0" w:type="dxa"/>
              <w:left w:w="108" w:type="dxa"/>
              <w:bottom w:w="0" w:type="dxa"/>
              <w:right w:w="108" w:type="dxa"/>
            </w:tcMar>
            <w:hideMark/>
          </w:tcPr>
          <w:p w14:paraId="704FC2D6" w14:textId="77777777" w:rsidR="00A27952" w:rsidRPr="00DD0731" w:rsidRDefault="00A27952" w:rsidP="00607E79">
            <w:pPr>
              <w:widowControl/>
              <w:adjustRightInd/>
              <w:spacing w:line="276" w:lineRule="auto"/>
              <w:rPr>
                <w:rFonts w:eastAsia="Calibri" w:cs="Open Sans"/>
                <w:szCs w:val="24"/>
              </w:rPr>
            </w:pPr>
            <w:r w:rsidRPr="00DD0731">
              <w:rPr>
                <w:rFonts w:eastAsia="Calibri" w:cs="Open Sans"/>
                <w:szCs w:val="24"/>
              </w:rPr>
              <w:t>Current status:</w:t>
            </w:r>
          </w:p>
        </w:tc>
        <w:tc>
          <w:tcPr>
            <w:tcW w:w="7512" w:type="dxa"/>
            <w:tcMar>
              <w:top w:w="0" w:type="dxa"/>
              <w:left w:w="108" w:type="dxa"/>
              <w:bottom w:w="0" w:type="dxa"/>
              <w:right w:w="108" w:type="dxa"/>
            </w:tcMar>
          </w:tcPr>
          <w:p w14:paraId="3EF276ED" w14:textId="786E0011" w:rsidR="00A27952" w:rsidRPr="00DD0731" w:rsidRDefault="00A930E9" w:rsidP="00607E79">
            <w:pPr>
              <w:widowControl/>
              <w:adjustRightInd/>
              <w:spacing w:line="276" w:lineRule="auto"/>
              <w:rPr>
                <w:rFonts w:eastAsia="Calibri" w:cs="Open Sans"/>
                <w:szCs w:val="24"/>
              </w:rPr>
            </w:pPr>
            <w:r>
              <w:rPr>
                <w:rFonts w:eastAsia="Calibri" w:cs="Open Sans"/>
                <w:szCs w:val="24"/>
              </w:rPr>
              <w:t>Approve</w:t>
            </w:r>
            <w:r w:rsidR="00F84A4E">
              <w:rPr>
                <w:rFonts w:eastAsia="Calibri" w:cs="Open Sans"/>
                <w:szCs w:val="24"/>
              </w:rPr>
              <w:t xml:space="preserve">d </w:t>
            </w:r>
          </w:p>
        </w:tc>
      </w:tr>
    </w:tbl>
    <w:p w14:paraId="05110730" w14:textId="77777777" w:rsidR="00227E82" w:rsidRDefault="00227E82"/>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2014"/>
        <w:gridCol w:w="7512"/>
      </w:tblGrid>
      <w:tr w:rsidR="00A27952" w:rsidRPr="00DD0731" w14:paraId="3C0CD4D8" w14:textId="77777777" w:rsidTr="00227E82">
        <w:tc>
          <w:tcPr>
            <w:tcW w:w="2014" w:type="dxa"/>
            <w:tcMar>
              <w:top w:w="0" w:type="dxa"/>
              <w:left w:w="108" w:type="dxa"/>
              <w:bottom w:w="0" w:type="dxa"/>
              <w:right w:w="108" w:type="dxa"/>
            </w:tcMar>
          </w:tcPr>
          <w:p w14:paraId="4394976E" w14:textId="41B51C69" w:rsidR="00A27952" w:rsidRPr="00DD0731" w:rsidRDefault="00A27952" w:rsidP="00A27952">
            <w:pPr>
              <w:widowControl/>
              <w:adjustRightInd/>
              <w:spacing w:line="276" w:lineRule="auto"/>
              <w:rPr>
                <w:rFonts w:eastAsia="Calibri" w:cs="Open Sans"/>
                <w:szCs w:val="24"/>
              </w:rPr>
            </w:pPr>
            <w:r w:rsidRPr="00DD0731">
              <w:rPr>
                <w:rFonts w:eastAsia="Calibri" w:cs="Open Sans"/>
                <w:b/>
                <w:bCs/>
                <w:szCs w:val="24"/>
              </w:rPr>
              <w:lastRenderedPageBreak/>
              <w:t>Approval record</w:t>
            </w:r>
          </w:p>
        </w:tc>
        <w:tc>
          <w:tcPr>
            <w:tcW w:w="7512" w:type="dxa"/>
            <w:tcMar>
              <w:top w:w="0" w:type="dxa"/>
              <w:left w:w="108" w:type="dxa"/>
              <w:bottom w:w="0" w:type="dxa"/>
              <w:right w:w="108" w:type="dxa"/>
            </w:tcMar>
          </w:tcPr>
          <w:p w14:paraId="368233DF" w14:textId="77777777" w:rsidR="00A27952" w:rsidRPr="00DD0731" w:rsidRDefault="00A27952" w:rsidP="00A27952">
            <w:pPr>
              <w:widowControl/>
              <w:adjustRightInd/>
              <w:spacing w:line="276" w:lineRule="auto"/>
              <w:rPr>
                <w:rFonts w:eastAsia="Calibri" w:cs="Open Sans"/>
                <w:szCs w:val="24"/>
              </w:rPr>
            </w:pPr>
          </w:p>
        </w:tc>
      </w:tr>
      <w:tr w:rsidR="00A27952" w:rsidRPr="00DD0731" w14:paraId="33042299" w14:textId="77777777" w:rsidTr="00227E82">
        <w:tc>
          <w:tcPr>
            <w:tcW w:w="2014" w:type="dxa"/>
            <w:tcMar>
              <w:top w:w="0" w:type="dxa"/>
              <w:left w:w="108" w:type="dxa"/>
              <w:bottom w:w="0" w:type="dxa"/>
              <w:right w:w="108" w:type="dxa"/>
            </w:tcMar>
          </w:tcPr>
          <w:p w14:paraId="4A231F31" w14:textId="5C0FB59E" w:rsidR="00A27952" w:rsidRPr="00DD0731" w:rsidRDefault="00A27952" w:rsidP="00A27952">
            <w:pPr>
              <w:widowControl/>
              <w:adjustRightInd/>
              <w:spacing w:line="276" w:lineRule="auto"/>
              <w:rPr>
                <w:rFonts w:eastAsia="Calibri" w:cs="Open Sans"/>
                <w:szCs w:val="24"/>
              </w:rPr>
            </w:pPr>
            <w:r w:rsidRPr="00DD0731">
              <w:rPr>
                <w:rFonts w:eastAsia="Calibri" w:cs="Open Sans"/>
                <w:szCs w:val="24"/>
              </w:rPr>
              <w:t>Approval:</w:t>
            </w:r>
          </w:p>
        </w:tc>
        <w:tc>
          <w:tcPr>
            <w:tcW w:w="7512" w:type="dxa"/>
            <w:tcMar>
              <w:top w:w="0" w:type="dxa"/>
              <w:left w:w="108" w:type="dxa"/>
              <w:bottom w:w="0" w:type="dxa"/>
              <w:right w:w="108" w:type="dxa"/>
            </w:tcMar>
          </w:tcPr>
          <w:p w14:paraId="407065F4" w14:textId="7D099FC7" w:rsidR="00A27952" w:rsidRPr="00DD0731" w:rsidRDefault="00CB77D3" w:rsidP="00A27952">
            <w:pPr>
              <w:widowControl/>
              <w:adjustRightInd/>
              <w:spacing w:line="276" w:lineRule="auto"/>
              <w:rPr>
                <w:rFonts w:eastAsia="Calibri" w:cs="Open Sans"/>
                <w:szCs w:val="24"/>
              </w:rPr>
            </w:pPr>
            <w:r w:rsidRPr="00CB77D3">
              <w:rPr>
                <w:rFonts w:eastAsia="Calibri" w:cs="Open Sans"/>
                <w:szCs w:val="24"/>
              </w:rPr>
              <w:t xml:space="preserve">Senate </w:t>
            </w:r>
            <w:r>
              <w:rPr>
                <w:rFonts w:eastAsia="Calibri" w:cs="Open Sans"/>
                <w:szCs w:val="24"/>
              </w:rPr>
              <w:t>-</w:t>
            </w:r>
            <w:r w:rsidRPr="00CB77D3">
              <w:rPr>
                <w:rFonts w:eastAsia="Calibri" w:cs="Open Sans"/>
                <w:szCs w:val="24"/>
              </w:rPr>
              <w:t xml:space="preserve"> 6 November 2024</w:t>
            </w:r>
          </w:p>
        </w:tc>
      </w:tr>
      <w:tr w:rsidR="00A27952" w:rsidRPr="00DD0731" w14:paraId="62E48DFC" w14:textId="77777777" w:rsidTr="00227E82">
        <w:tc>
          <w:tcPr>
            <w:tcW w:w="2014" w:type="dxa"/>
            <w:tcMar>
              <w:top w:w="0" w:type="dxa"/>
              <w:left w:w="108" w:type="dxa"/>
              <w:bottom w:w="0" w:type="dxa"/>
              <w:right w:w="108" w:type="dxa"/>
            </w:tcMar>
          </w:tcPr>
          <w:p w14:paraId="2E6CA044" w14:textId="61B7678E" w:rsidR="00A27952" w:rsidRPr="00DD0731" w:rsidRDefault="00A27952" w:rsidP="00A27952">
            <w:pPr>
              <w:widowControl/>
              <w:adjustRightInd/>
              <w:spacing w:line="276" w:lineRule="auto"/>
              <w:rPr>
                <w:rFonts w:eastAsia="Calibri" w:cs="Open Sans"/>
                <w:szCs w:val="24"/>
              </w:rPr>
            </w:pPr>
            <w:r w:rsidRPr="00DD0731">
              <w:rPr>
                <w:rFonts w:eastAsia="Calibri" w:cs="Open Sans"/>
                <w:szCs w:val="24"/>
              </w:rPr>
              <w:t>Updates:</w:t>
            </w:r>
          </w:p>
        </w:tc>
        <w:tc>
          <w:tcPr>
            <w:tcW w:w="7512" w:type="dxa"/>
            <w:tcMar>
              <w:top w:w="0" w:type="dxa"/>
              <w:left w:w="108" w:type="dxa"/>
              <w:bottom w:w="0" w:type="dxa"/>
              <w:right w:w="108" w:type="dxa"/>
            </w:tcMar>
          </w:tcPr>
          <w:p w14:paraId="184D272C" w14:textId="558F40CD" w:rsidR="00A27952" w:rsidRPr="00DD0731" w:rsidRDefault="00A27952" w:rsidP="00A27952">
            <w:pPr>
              <w:widowControl/>
              <w:adjustRightInd/>
              <w:spacing w:line="276" w:lineRule="auto"/>
              <w:rPr>
                <w:rFonts w:eastAsia="Calibri" w:cs="Open Sans"/>
                <w:szCs w:val="24"/>
              </w:rPr>
            </w:pPr>
          </w:p>
        </w:tc>
      </w:tr>
      <w:tr w:rsidR="00A27952" w:rsidRPr="00DD0731" w14:paraId="67C4C2E8" w14:textId="77777777" w:rsidTr="00227E82">
        <w:tc>
          <w:tcPr>
            <w:tcW w:w="2014" w:type="dxa"/>
            <w:tcMar>
              <w:top w:w="0" w:type="dxa"/>
              <w:left w:w="108" w:type="dxa"/>
              <w:bottom w:w="0" w:type="dxa"/>
              <w:right w:w="108" w:type="dxa"/>
            </w:tcMar>
          </w:tcPr>
          <w:p w14:paraId="780C1BA5" w14:textId="540CA7C6" w:rsidR="00A27952" w:rsidRPr="00DD0731" w:rsidRDefault="00A27952" w:rsidP="00A27952">
            <w:pPr>
              <w:widowControl/>
              <w:adjustRightInd/>
              <w:spacing w:line="276" w:lineRule="auto"/>
              <w:rPr>
                <w:rFonts w:eastAsia="Calibri" w:cs="Open Sans"/>
                <w:szCs w:val="24"/>
              </w:rPr>
            </w:pPr>
            <w:r w:rsidRPr="00DD0731">
              <w:rPr>
                <w:rFonts w:eastAsia="Calibri" w:cs="Open Sans"/>
                <w:szCs w:val="24"/>
              </w:rPr>
              <w:t>Approval of revision</w:t>
            </w:r>
          </w:p>
        </w:tc>
        <w:tc>
          <w:tcPr>
            <w:tcW w:w="7512" w:type="dxa"/>
            <w:tcMar>
              <w:top w:w="0" w:type="dxa"/>
              <w:left w:w="108" w:type="dxa"/>
              <w:bottom w:w="0" w:type="dxa"/>
              <w:right w:w="108" w:type="dxa"/>
            </w:tcMar>
          </w:tcPr>
          <w:p w14:paraId="038D88C6" w14:textId="77777777" w:rsidR="00A27952" w:rsidRPr="00DD0731" w:rsidRDefault="00A27952" w:rsidP="00A27952">
            <w:pPr>
              <w:widowControl/>
              <w:adjustRightInd/>
              <w:spacing w:line="276" w:lineRule="auto"/>
              <w:rPr>
                <w:rFonts w:eastAsia="Calibri" w:cs="Open Sans"/>
                <w:szCs w:val="24"/>
              </w:rPr>
            </w:pPr>
          </w:p>
        </w:tc>
      </w:tr>
    </w:tbl>
    <w:p w14:paraId="3BF605A0" w14:textId="77777777" w:rsidR="00A27952" w:rsidRDefault="00A27952" w:rsidP="0085167E"/>
    <w:p w14:paraId="0F8B1231" w14:textId="77777777" w:rsidR="00340A54" w:rsidRDefault="00340A54" w:rsidP="00227E82">
      <w:pPr>
        <w:pStyle w:val="Heading1"/>
        <w:ind w:left="142"/>
      </w:pPr>
      <w:r w:rsidRPr="00DD0731">
        <w:rPr>
          <w:rFonts w:eastAsia="Calibri"/>
        </w:rPr>
        <w:t>Record of Amendments</w:t>
      </w:r>
    </w:p>
    <w:p w14:paraId="6545ACBA" w14:textId="77777777" w:rsidR="00340A54" w:rsidRDefault="00340A54" w:rsidP="0085167E"/>
    <w:tbl>
      <w:tblPr>
        <w:tblW w:w="0" w:type="auto"/>
        <w:tblInd w:w="113" w:type="dxa"/>
        <w:tblCellMar>
          <w:left w:w="0" w:type="dxa"/>
          <w:right w:w="0" w:type="dxa"/>
        </w:tblCellMar>
        <w:tblLook w:val="0420" w:firstRow="1" w:lastRow="0" w:firstColumn="0" w:lastColumn="0" w:noHBand="0" w:noVBand="1"/>
      </w:tblPr>
      <w:tblGrid>
        <w:gridCol w:w="1300"/>
        <w:gridCol w:w="1134"/>
        <w:gridCol w:w="5220"/>
        <w:gridCol w:w="1857"/>
      </w:tblGrid>
      <w:tr w:rsidR="0085167E" w:rsidRPr="00DD0731" w14:paraId="3AB11974" w14:textId="77777777" w:rsidTr="00227E82">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04DFC" w14:textId="77777777" w:rsidR="0085167E" w:rsidRPr="00227E82" w:rsidRDefault="0085167E" w:rsidP="00607E79">
            <w:pPr>
              <w:widowControl/>
              <w:adjustRightInd/>
              <w:spacing w:line="276" w:lineRule="auto"/>
              <w:rPr>
                <w:rFonts w:eastAsia="Calibri" w:cs="Open Sans"/>
                <w:b/>
                <w:bCs/>
                <w:szCs w:val="24"/>
              </w:rPr>
            </w:pPr>
            <w:r w:rsidRPr="00227E82">
              <w:rPr>
                <w:rFonts w:eastAsia="Calibri" w:cs="Open Sans"/>
                <w:b/>
                <w:bCs/>
                <w:szCs w:val="24"/>
              </w:rPr>
              <w:t>Date</w:t>
            </w:r>
          </w:p>
        </w:tc>
        <w:tc>
          <w:tcPr>
            <w:tcW w:w="1134" w:type="dxa"/>
            <w:tcBorders>
              <w:top w:val="single" w:sz="4" w:space="0" w:color="auto"/>
              <w:left w:val="single" w:sz="4" w:space="0" w:color="auto"/>
              <w:bottom w:val="single" w:sz="4" w:space="0" w:color="auto"/>
              <w:right w:val="single" w:sz="4" w:space="0" w:color="auto"/>
            </w:tcBorders>
            <w:hideMark/>
          </w:tcPr>
          <w:p w14:paraId="4FBCA466" w14:textId="77777777" w:rsidR="0085167E" w:rsidRPr="00227E82" w:rsidRDefault="0085167E" w:rsidP="00607E79">
            <w:pPr>
              <w:widowControl/>
              <w:adjustRightInd/>
              <w:spacing w:line="276" w:lineRule="auto"/>
              <w:rPr>
                <w:rFonts w:eastAsia="Calibri" w:cs="Open Sans"/>
                <w:b/>
                <w:bCs/>
                <w:szCs w:val="24"/>
              </w:rPr>
            </w:pPr>
            <w:r w:rsidRPr="00227E82">
              <w:rPr>
                <w:rFonts w:eastAsia="Calibri" w:cs="Open Sans"/>
                <w:b/>
                <w:bCs/>
                <w:szCs w:val="24"/>
              </w:rPr>
              <w:t>Version number</w:t>
            </w:r>
          </w:p>
        </w:tc>
        <w:tc>
          <w:tcPr>
            <w:tcW w:w="5220" w:type="dxa"/>
            <w:tcBorders>
              <w:top w:val="single" w:sz="4" w:space="0" w:color="auto"/>
              <w:left w:val="single" w:sz="4" w:space="0" w:color="auto"/>
              <w:bottom w:val="single" w:sz="4" w:space="0" w:color="auto"/>
              <w:right w:val="single" w:sz="4" w:space="0" w:color="auto"/>
            </w:tcBorders>
            <w:hideMark/>
          </w:tcPr>
          <w:p w14:paraId="12FBAD75" w14:textId="77777777" w:rsidR="0085167E" w:rsidRPr="00227E82" w:rsidRDefault="0085167E" w:rsidP="00607E79">
            <w:pPr>
              <w:widowControl/>
              <w:adjustRightInd/>
              <w:spacing w:line="276" w:lineRule="auto"/>
              <w:rPr>
                <w:rFonts w:eastAsia="Calibri" w:cs="Open Sans"/>
                <w:b/>
                <w:bCs/>
                <w:szCs w:val="24"/>
              </w:rPr>
            </w:pPr>
            <w:r w:rsidRPr="00227E82">
              <w:rPr>
                <w:rFonts w:eastAsia="Calibri" w:cs="Open Sans"/>
                <w:b/>
                <w:bCs/>
                <w:szCs w:val="24"/>
              </w:rPr>
              <w:t>Details of Change</w:t>
            </w:r>
          </w:p>
        </w:tc>
        <w:tc>
          <w:tcPr>
            <w:tcW w:w="1857" w:type="dxa"/>
            <w:tcBorders>
              <w:top w:val="single" w:sz="4" w:space="0" w:color="auto"/>
              <w:left w:val="single" w:sz="4" w:space="0" w:color="auto"/>
              <w:bottom w:val="single" w:sz="4" w:space="0" w:color="auto"/>
              <w:right w:val="single" w:sz="4" w:space="0" w:color="auto"/>
            </w:tcBorders>
            <w:hideMark/>
          </w:tcPr>
          <w:p w14:paraId="5C3A1128" w14:textId="77777777" w:rsidR="0085167E" w:rsidRPr="00227E82" w:rsidRDefault="0085167E" w:rsidP="00607E79">
            <w:pPr>
              <w:widowControl/>
              <w:adjustRightInd/>
              <w:spacing w:line="276" w:lineRule="auto"/>
              <w:rPr>
                <w:rFonts w:eastAsia="Calibri" w:cs="Open Sans"/>
                <w:b/>
                <w:bCs/>
                <w:szCs w:val="24"/>
              </w:rPr>
            </w:pPr>
            <w:r w:rsidRPr="00227E82">
              <w:rPr>
                <w:rFonts w:eastAsia="Calibri" w:cs="Open Sans"/>
                <w:b/>
                <w:bCs/>
                <w:szCs w:val="24"/>
              </w:rPr>
              <w:t>Approval</w:t>
            </w:r>
          </w:p>
        </w:tc>
      </w:tr>
      <w:tr w:rsidR="0085167E" w:rsidRPr="00DD0731" w14:paraId="43CFBCE1" w14:textId="77777777" w:rsidTr="00227E82">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A3C86" w14:textId="28CDB563" w:rsidR="0085167E" w:rsidRPr="00DD0731" w:rsidRDefault="0085167E" w:rsidP="00607E79">
            <w:pPr>
              <w:widowControl/>
              <w:adjustRightInd/>
              <w:spacing w:line="276" w:lineRule="auto"/>
              <w:rPr>
                <w:rFonts w:eastAsia="Calibri" w:cs="Open Sans"/>
                <w:szCs w:val="24"/>
              </w:rPr>
            </w:pPr>
          </w:p>
        </w:tc>
        <w:tc>
          <w:tcPr>
            <w:tcW w:w="1134" w:type="dxa"/>
            <w:tcBorders>
              <w:top w:val="single" w:sz="4" w:space="0" w:color="auto"/>
              <w:left w:val="single" w:sz="4" w:space="0" w:color="auto"/>
              <w:bottom w:val="single" w:sz="4" w:space="0" w:color="auto"/>
              <w:right w:val="single" w:sz="4" w:space="0" w:color="auto"/>
            </w:tcBorders>
          </w:tcPr>
          <w:p w14:paraId="6A60C229" w14:textId="5176EFFB" w:rsidR="0085167E" w:rsidRPr="00DD0731" w:rsidRDefault="0085167E" w:rsidP="00607E79">
            <w:pPr>
              <w:widowControl/>
              <w:adjustRightInd/>
              <w:spacing w:line="276" w:lineRule="auto"/>
              <w:rPr>
                <w:rFonts w:eastAsia="Calibri" w:cs="Open Sans"/>
                <w:szCs w:val="24"/>
              </w:rPr>
            </w:pPr>
          </w:p>
        </w:tc>
        <w:tc>
          <w:tcPr>
            <w:tcW w:w="5220" w:type="dxa"/>
            <w:tcBorders>
              <w:top w:val="single" w:sz="4" w:space="0" w:color="auto"/>
              <w:left w:val="single" w:sz="4" w:space="0" w:color="auto"/>
              <w:bottom w:val="single" w:sz="4" w:space="0" w:color="auto"/>
              <w:right w:val="single" w:sz="4" w:space="0" w:color="auto"/>
            </w:tcBorders>
          </w:tcPr>
          <w:p w14:paraId="1D0584CD" w14:textId="02898F0E" w:rsidR="0085167E" w:rsidRPr="00DD0731" w:rsidRDefault="0085167E" w:rsidP="00607E79">
            <w:pPr>
              <w:widowControl/>
              <w:adjustRightInd/>
              <w:spacing w:line="276" w:lineRule="auto"/>
              <w:rPr>
                <w:rFonts w:eastAsia="Calibri" w:cs="Open Sans"/>
                <w:szCs w:val="24"/>
              </w:rPr>
            </w:pPr>
          </w:p>
        </w:tc>
        <w:tc>
          <w:tcPr>
            <w:tcW w:w="1857" w:type="dxa"/>
            <w:tcBorders>
              <w:top w:val="single" w:sz="4" w:space="0" w:color="auto"/>
              <w:left w:val="single" w:sz="4" w:space="0" w:color="auto"/>
              <w:bottom w:val="single" w:sz="4" w:space="0" w:color="auto"/>
              <w:right w:val="single" w:sz="4" w:space="0" w:color="auto"/>
            </w:tcBorders>
          </w:tcPr>
          <w:p w14:paraId="77C46125" w14:textId="77777777" w:rsidR="0085167E" w:rsidRPr="00DD0731" w:rsidRDefault="0085167E" w:rsidP="00607E79">
            <w:pPr>
              <w:widowControl/>
              <w:adjustRightInd/>
              <w:spacing w:line="276" w:lineRule="auto"/>
              <w:rPr>
                <w:rFonts w:eastAsia="Calibri" w:cs="Open Sans"/>
                <w:szCs w:val="24"/>
              </w:rPr>
            </w:pPr>
          </w:p>
        </w:tc>
      </w:tr>
    </w:tbl>
    <w:p w14:paraId="138DE812" w14:textId="77777777" w:rsidR="0085167E" w:rsidRPr="00E6208E" w:rsidRDefault="0085167E" w:rsidP="0085167E">
      <w:pPr>
        <w:jc w:val="both"/>
        <w:rPr>
          <w:rFonts w:cs="Open Sans"/>
          <w:b/>
          <w:szCs w:val="24"/>
        </w:rPr>
      </w:pPr>
    </w:p>
    <w:p w14:paraId="70BBB2C4" w14:textId="06CEF64A" w:rsidR="00BD4A55" w:rsidRPr="00E6208E" w:rsidRDefault="00BD4A55" w:rsidP="527592DE">
      <w:pPr>
        <w:ind w:left="720" w:hanging="720"/>
        <w:jc w:val="both"/>
        <w:rPr>
          <w:rFonts w:cs="Open Sans"/>
          <w:b/>
          <w:bCs/>
          <w:szCs w:val="24"/>
        </w:rPr>
      </w:pPr>
    </w:p>
    <w:sectPr w:rsidR="00BD4A55" w:rsidRPr="00E6208E" w:rsidSect="00426F55">
      <w:headerReference w:type="default" r:id="rId60"/>
      <w:footerReference w:type="default" r:id="rId61"/>
      <w:pgSz w:w="12240" w:h="15840"/>
      <w:pgMar w:top="1674" w:right="1183" w:bottom="1275"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8246" w14:textId="77777777" w:rsidR="00A3125F" w:rsidRDefault="00A3125F">
      <w:r>
        <w:separator/>
      </w:r>
    </w:p>
  </w:endnote>
  <w:endnote w:type="continuationSeparator" w:id="0">
    <w:p w14:paraId="692F6AE4" w14:textId="77777777" w:rsidR="00A3125F" w:rsidRDefault="00A3125F">
      <w:r>
        <w:continuationSeparator/>
      </w:r>
    </w:p>
  </w:endnote>
  <w:endnote w:type="continuationNotice" w:id="1">
    <w:p w14:paraId="241B369D" w14:textId="77777777" w:rsidR="00A3125F" w:rsidRDefault="00A3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3AA9" w14:textId="77777777" w:rsidR="001500BD" w:rsidRDefault="004E0397">
    <w:pPr>
      <w:tabs>
        <w:tab w:val="center" w:pos="4152"/>
        <w:tab w:val="right" w:pos="9355"/>
      </w:tabs>
      <w:rPr>
        <w:rFonts w:ascii="Verdana" w:hAnsi="Verdana" w:cs="Verdana"/>
        <w:kern w:val="0"/>
        <w:sz w:val="16"/>
        <w:szCs w:val="16"/>
      </w:rPr>
    </w:pPr>
    <w:r>
      <w:rPr>
        <w:rFonts w:ascii="Verdana" w:hAnsi="Verdana" w:cs="Verdana"/>
        <w:kern w:val="0"/>
        <w:sz w:val="16"/>
        <w:szCs w:val="16"/>
      </w:rPr>
      <w:tab/>
    </w:r>
    <w:r w:rsidR="00516C23" w:rsidRPr="00516C23">
      <w:rPr>
        <w:rFonts w:ascii="Verdana" w:hAnsi="Verdana" w:cs="Verdana"/>
        <w:kern w:val="0"/>
        <w:sz w:val="16"/>
        <w:szCs w:val="16"/>
      </w:rPr>
      <w:t xml:space="preserve">Page </w:t>
    </w:r>
    <w:r w:rsidR="00516C23" w:rsidRPr="00516C23">
      <w:rPr>
        <w:rFonts w:ascii="Verdana" w:hAnsi="Verdana" w:cs="Verdana"/>
        <w:b/>
        <w:bCs/>
        <w:kern w:val="0"/>
        <w:sz w:val="16"/>
        <w:szCs w:val="16"/>
      </w:rPr>
      <w:fldChar w:fldCharType="begin"/>
    </w:r>
    <w:r w:rsidR="00516C23" w:rsidRPr="00516C23">
      <w:rPr>
        <w:rFonts w:ascii="Verdana" w:hAnsi="Verdana" w:cs="Verdana"/>
        <w:b/>
        <w:bCs/>
        <w:kern w:val="0"/>
        <w:sz w:val="16"/>
        <w:szCs w:val="16"/>
      </w:rPr>
      <w:instrText xml:space="preserve"> PAGE  \* Arabic  \* MERGEFORMAT </w:instrText>
    </w:r>
    <w:r w:rsidR="00516C23" w:rsidRPr="00516C23">
      <w:rPr>
        <w:rFonts w:ascii="Verdana" w:hAnsi="Verdana" w:cs="Verdana"/>
        <w:b/>
        <w:bCs/>
        <w:kern w:val="0"/>
        <w:sz w:val="16"/>
        <w:szCs w:val="16"/>
      </w:rPr>
      <w:fldChar w:fldCharType="separate"/>
    </w:r>
    <w:r w:rsidR="00D32209">
      <w:rPr>
        <w:rFonts w:ascii="Verdana" w:hAnsi="Verdana" w:cs="Verdana"/>
        <w:b/>
        <w:bCs/>
        <w:noProof/>
        <w:kern w:val="0"/>
        <w:sz w:val="16"/>
        <w:szCs w:val="16"/>
      </w:rPr>
      <w:t>2</w:t>
    </w:r>
    <w:r w:rsidR="00516C23" w:rsidRPr="00516C23">
      <w:rPr>
        <w:rFonts w:ascii="Verdana" w:hAnsi="Verdana" w:cs="Verdana"/>
        <w:b/>
        <w:bCs/>
        <w:kern w:val="0"/>
        <w:sz w:val="16"/>
        <w:szCs w:val="16"/>
      </w:rPr>
      <w:fldChar w:fldCharType="end"/>
    </w:r>
    <w:r w:rsidR="00516C23" w:rsidRPr="00516C23">
      <w:rPr>
        <w:rFonts w:ascii="Verdana" w:hAnsi="Verdana" w:cs="Verdana"/>
        <w:kern w:val="0"/>
        <w:sz w:val="16"/>
        <w:szCs w:val="16"/>
      </w:rPr>
      <w:t xml:space="preserve"> of </w:t>
    </w:r>
    <w:r w:rsidR="00516C23" w:rsidRPr="00516C23">
      <w:rPr>
        <w:rFonts w:ascii="Verdana" w:hAnsi="Verdana" w:cs="Verdana"/>
        <w:b/>
        <w:bCs/>
        <w:kern w:val="0"/>
        <w:sz w:val="16"/>
        <w:szCs w:val="16"/>
      </w:rPr>
      <w:fldChar w:fldCharType="begin"/>
    </w:r>
    <w:r w:rsidR="00516C23" w:rsidRPr="00516C23">
      <w:rPr>
        <w:rFonts w:ascii="Verdana" w:hAnsi="Verdana" w:cs="Verdana"/>
        <w:b/>
        <w:bCs/>
        <w:kern w:val="0"/>
        <w:sz w:val="16"/>
        <w:szCs w:val="16"/>
      </w:rPr>
      <w:instrText xml:space="preserve"> NUMPAGES  \* Arabic  \* MERGEFORMAT </w:instrText>
    </w:r>
    <w:r w:rsidR="00516C23" w:rsidRPr="00516C23">
      <w:rPr>
        <w:rFonts w:ascii="Verdana" w:hAnsi="Verdana" w:cs="Verdana"/>
        <w:b/>
        <w:bCs/>
        <w:kern w:val="0"/>
        <w:sz w:val="16"/>
        <w:szCs w:val="16"/>
      </w:rPr>
      <w:fldChar w:fldCharType="separate"/>
    </w:r>
    <w:r w:rsidR="00D32209">
      <w:rPr>
        <w:rFonts w:ascii="Verdana" w:hAnsi="Verdana" w:cs="Verdana"/>
        <w:b/>
        <w:bCs/>
        <w:noProof/>
        <w:kern w:val="0"/>
        <w:sz w:val="16"/>
        <w:szCs w:val="16"/>
      </w:rPr>
      <w:t>3</w:t>
    </w:r>
    <w:r w:rsidR="00516C23" w:rsidRPr="00516C23">
      <w:rPr>
        <w:rFonts w:ascii="Verdana" w:hAnsi="Verdana" w:cs="Verdana"/>
        <w:b/>
        <w:bCs/>
        <w:kern w:val="0"/>
        <w:sz w:val="16"/>
        <w:szCs w:val="16"/>
      </w:rPr>
      <w:fldChar w:fldCharType="end"/>
    </w:r>
    <w:r>
      <w:rPr>
        <w:rFonts w:ascii="Verdana" w:hAnsi="Verdana" w:cs="Verdana"/>
        <w:kern w:val="0"/>
        <w:sz w:val="16"/>
        <w:szCs w:val="16"/>
      </w:rPr>
      <w:t xml:space="preserve">                    </w:t>
    </w:r>
    <w:r>
      <w:rPr>
        <w:rFonts w:ascii="Verdana" w:hAnsi="Verdana" w:cs="Verdana"/>
        <w:kern w:val="0"/>
        <w:sz w:val="16"/>
        <w:szCs w:val="16"/>
      </w:rPr>
      <w:tab/>
    </w:r>
  </w:p>
  <w:p w14:paraId="6D566FC9" w14:textId="437352CD" w:rsidR="004E0397" w:rsidRDefault="00A16709">
    <w:pPr>
      <w:tabs>
        <w:tab w:val="center" w:pos="4152"/>
        <w:tab w:val="right" w:pos="9355"/>
      </w:tabs>
      <w:rPr>
        <w:rFonts w:ascii="Verdana" w:hAnsi="Verdana" w:cs="Verdana"/>
        <w:kern w:val="0"/>
        <w:sz w:val="16"/>
        <w:szCs w:val="16"/>
      </w:rPr>
    </w:pPr>
    <w:r>
      <w:rPr>
        <w:rFonts w:ascii="Verdana" w:hAnsi="Verdana" w:cs="Verdana"/>
        <w:kern w:val="0"/>
        <w:sz w:val="16"/>
        <w:szCs w:val="16"/>
      </w:rPr>
      <w:t>September</w:t>
    </w:r>
    <w:r w:rsidR="64A00E5F">
      <w:rPr>
        <w:rFonts w:ascii="Verdana" w:hAnsi="Verdana" w:cs="Verdana"/>
        <w:kern w:val="0"/>
        <w:sz w:val="16"/>
        <w:szCs w:val="16"/>
      </w:rPr>
      <w:t xml:space="preserve"> 2024</w:t>
    </w:r>
    <w:r w:rsidR="004E0397">
      <w:rPr>
        <w:rFonts w:ascii="Verdana" w:hAnsi="Verdana" w:cs="Verdana"/>
        <w:kern w:val="0"/>
        <w:sz w:val="16"/>
        <w:szCs w:val="16"/>
      </w:rPr>
      <w:tab/>
    </w:r>
    <w:r w:rsidR="004E0397">
      <w:rPr>
        <w:rFonts w:ascii="Verdana" w:hAnsi="Verdana" w:cs="Verdana"/>
        <w:kern w:val="0"/>
        <w:sz w:val="16"/>
        <w:szCs w:val="16"/>
      </w:rPr>
      <w:tab/>
    </w:r>
  </w:p>
  <w:p w14:paraId="280B5EBE" w14:textId="3CC4B161" w:rsidR="004E0397" w:rsidRDefault="00063AA9">
    <w:pPr>
      <w:tabs>
        <w:tab w:val="center" w:pos="4152"/>
        <w:tab w:val="right" w:pos="9355"/>
      </w:tabs>
      <w:rPr>
        <w:rFonts w:ascii="Verdana" w:hAnsi="Verdana" w:cs="Verdana"/>
        <w:kern w:val="0"/>
        <w:sz w:val="16"/>
        <w:szCs w:val="16"/>
      </w:rPr>
    </w:pPr>
    <w:r>
      <w:rPr>
        <w:rFonts w:ascii="Verdana" w:hAnsi="Verdana" w:cs="Verdana"/>
        <w:kern w:val="0"/>
        <w:sz w:val="16"/>
        <w:szCs w:val="16"/>
      </w:rPr>
      <w:tab/>
    </w:r>
    <w:r>
      <w:rPr>
        <w:rFonts w:ascii="Verdana" w:hAnsi="Verdana" w:cs="Verdana"/>
        <w:kern w:val="0"/>
        <w:sz w:val="16"/>
        <w:szCs w:val="16"/>
      </w:rPr>
      <w:tab/>
    </w:r>
    <w:r w:rsidR="00225A9A" w:rsidRPr="00225A9A">
      <w:rPr>
        <w:rFonts w:ascii="Verdana" w:hAnsi="Verdana" w:cs="Verdana"/>
        <w:kern w:val="0"/>
        <w:sz w:val="16"/>
        <w:szCs w:val="16"/>
      </w:rPr>
      <w:t>RESEARCH</w:t>
    </w:r>
    <w:r w:rsidR="00A16709">
      <w:rPr>
        <w:rFonts w:ascii="Verdana" w:hAnsi="Verdana" w:cs="Verdana"/>
        <w:kern w:val="0"/>
        <w:sz w:val="16"/>
        <w:szCs w:val="16"/>
      </w:rPr>
      <w:t>ER CODE OF PRACTICE</w:t>
    </w:r>
  </w:p>
  <w:p w14:paraId="573E6814" w14:textId="77777777" w:rsidR="004E0397" w:rsidRDefault="004E0397">
    <w:pPr>
      <w:tabs>
        <w:tab w:val="center" w:pos="4152"/>
        <w:tab w:val="right" w:pos="935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792A" w14:textId="77777777" w:rsidR="00A3125F" w:rsidRDefault="00A3125F">
      <w:r>
        <w:separator/>
      </w:r>
    </w:p>
  </w:footnote>
  <w:footnote w:type="continuationSeparator" w:id="0">
    <w:p w14:paraId="6CFCFA5D" w14:textId="77777777" w:rsidR="00A3125F" w:rsidRDefault="00A3125F">
      <w:r>
        <w:continuationSeparator/>
      </w:r>
    </w:p>
  </w:footnote>
  <w:footnote w:type="continuationNotice" w:id="1">
    <w:p w14:paraId="4BF08EF9" w14:textId="77777777" w:rsidR="00A3125F" w:rsidRDefault="00A31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E5AE" w14:textId="41B1E32A" w:rsidR="004E0397" w:rsidRDefault="00C25EAC">
    <w:pPr>
      <w:tabs>
        <w:tab w:val="center" w:pos="4702"/>
        <w:tab w:val="right" w:pos="9404"/>
      </w:tabs>
    </w:pPr>
    <w:r>
      <w:rPr>
        <w:noProof/>
      </w:rPr>
      <w:drawing>
        <wp:inline distT="0" distB="0" distL="0" distR="0" wp14:anchorId="0877797D" wp14:editId="3B9EF7C0">
          <wp:extent cx="2019300" cy="1130300"/>
          <wp:effectExtent l="0" t="0" r="0" b="0"/>
          <wp:docPr id="7" name="Picture 7"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University of Northampton logo"/>
                  <pic:cNvPicPr>
                    <a:picLocks noChangeAspect="1" noChangeArrowheads="1"/>
                  </pic:cNvPicPr>
                </pic:nvPicPr>
                <pic:blipFill>
                  <a:blip r:embed="rId1">
                    <a:extLst>
                      <a:ext uri="{28A0092B-C50C-407E-A947-70E740481C1C}">
                        <a14:useLocalDpi xmlns:a14="http://schemas.microsoft.com/office/drawing/2010/main" val="0"/>
                      </a:ext>
                    </a:extLst>
                  </a:blip>
                  <a:srcRect t="20541"/>
                  <a:stretch>
                    <a:fillRect/>
                  </a:stretch>
                </pic:blipFill>
                <pic:spPr bwMode="auto">
                  <a:xfrm>
                    <a:off x="0" y="0"/>
                    <a:ext cx="2019300" cy="1130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ni2rChue" int2:invalidationBookmarkName="" int2:hashCode="RwEBslXvhQQH1P" int2:id="NFvaWeTP">
      <int2:state int2:value="Rejected" int2:type="AugLoop_Text_Critique"/>
    </int2:bookmark>
    <int2:bookmark int2:bookmarkName="_Int_oVHr9CGb" int2:invalidationBookmarkName="" int2:hashCode="XWjo5AQfJlLYtp" int2:id="hzYyZMFz">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B30C"/>
    <w:multiLevelType w:val="multilevel"/>
    <w:tmpl w:val="58E82A8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A4990"/>
    <w:multiLevelType w:val="multilevel"/>
    <w:tmpl w:val="DD0234F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DE2DA4"/>
    <w:multiLevelType w:val="multilevel"/>
    <w:tmpl w:val="72E2A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72F95"/>
    <w:multiLevelType w:val="multilevel"/>
    <w:tmpl w:val="3AB81614"/>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860DA6"/>
    <w:multiLevelType w:val="hybridMultilevel"/>
    <w:tmpl w:val="8326C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5092DDB"/>
    <w:multiLevelType w:val="multilevel"/>
    <w:tmpl w:val="B436E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133175"/>
    <w:multiLevelType w:val="multilevel"/>
    <w:tmpl w:val="4244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E4498"/>
    <w:multiLevelType w:val="hybridMultilevel"/>
    <w:tmpl w:val="75A83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E9DEC"/>
    <w:multiLevelType w:val="hybridMultilevel"/>
    <w:tmpl w:val="8918C500"/>
    <w:lvl w:ilvl="0" w:tplc="40767AAE">
      <w:start w:val="1"/>
      <w:numFmt w:val="bullet"/>
      <w:lvlText w:val="o"/>
      <w:lvlJc w:val="left"/>
      <w:pPr>
        <w:ind w:left="1440" w:hanging="360"/>
      </w:pPr>
      <w:rPr>
        <w:rFonts w:ascii="Courier New" w:hAnsi="Courier New" w:hint="default"/>
      </w:rPr>
    </w:lvl>
    <w:lvl w:ilvl="1" w:tplc="C74E72EA">
      <w:start w:val="1"/>
      <w:numFmt w:val="bullet"/>
      <w:lvlText w:val="o"/>
      <w:lvlJc w:val="left"/>
      <w:pPr>
        <w:ind w:left="2160" w:hanging="360"/>
      </w:pPr>
      <w:rPr>
        <w:rFonts w:ascii="Courier New" w:hAnsi="Courier New" w:hint="default"/>
      </w:rPr>
    </w:lvl>
    <w:lvl w:ilvl="2" w:tplc="15A003DA">
      <w:start w:val="1"/>
      <w:numFmt w:val="bullet"/>
      <w:lvlText w:val=""/>
      <w:lvlJc w:val="left"/>
      <w:pPr>
        <w:ind w:left="2880" w:hanging="360"/>
      </w:pPr>
      <w:rPr>
        <w:rFonts w:ascii="Wingdings" w:hAnsi="Wingdings" w:hint="default"/>
      </w:rPr>
    </w:lvl>
    <w:lvl w:ilvl="3" w:tplc="3712007E">
      <w:start w:val="1"/>
      <w:numFmt w:val="bullet"/>
      <w:lvlText w:val=""/>
      <w:lvlJc w:val="left"/>
      <w:pPr>
        <w:ind w:left="3600" w:hanging="360"/>
      </w:pPr>
      <w:rPr>
        <w:rFonts w:ascii="Symbol" w:hAnsi="Symbol" w:hint="default"/>
      </w:rPr>
    </w:lvl>
    <w:lvl w:ilvl="4" w:tplc="32123062">
      <w:start w:val="1"/>
      <w:numFmt w:val="bullet"/>
      <w:lvlText w:val="o"/>
      <w:lvlJc w:val="left"/>
      <w:pPr>
        <w:ind w:left="4320" w:hanging="360"/>
      </w:pPr>
      <w:rPr>
        <w:rFonts w:ascii="Courier New" w:hAnsi="Courier New" w:hint="default"/>
      </w:rPr>
    </w:lvl>
    <w:lvl w:ilvl="5" w:tplc="9392B100">
      <w:start w:val="1"/>
      <w:numFmt w:val="bullet"/>
      <w:lvlText w:val=""/>
      <w:lvlJc w:val="left"/>
      <w:pPr>
        <w:ind w:left="5040" w:hanging="360"/>
      </w:pPr>
      <w:rPr>
        <w:rFonts w:ascii="Wingdings" w:hAnsi="Wingdings" w:hint="default"/>
      </w:rPr>
    </w:lvl>
    <w:lvl w:ilvl="6" w:tplc="F3B85D24">
      <w:start w:val="1"/>
      <w:numFmt w:val="bullet"/>
      <w:lvlText w:val=""/>
      <w:lvlJc w:val="left"/>
      <w:pPr>
        <w:ind w:left="5760" w:hanging="360"/>
      </w:pPr>
      <w:rPr>
        <w:rFonts w:ascii="Symbol" w:hAnsi="Symbol" w:hint="default"/>
      </w:rPr>
    </w:lvl>
    <w:lvl w:ilvl="7" w:tplc="8CBEE2A4">
      <w:start w:val="1"/>
      <w:numFmt w:val="bullet"/>
      <w:lvlText w:val="o"/>
      <w:lvlJc w:val="left"/>
      <w:pPr>
        <w:ind w:left="6480" w:hanging="360"/>
      </w:pPr>
      <w:rPr>
        <w:rFonts w:ascii="Courier New" w:hAnsi="Courier New" w:hint="default"/>
      </w:rPr>
    </w:lvl>
    <w:lvl w:ilvl="8" w:tplc="6BF4F808">
      <w:start w:val="1"/>
      <w:numFmt w:val="bullet"/>
      <w:lvlText w:val=""/>
      <w:lvlJc w:val="left"/>
      <w:pPr>
        <w:ind w:left="7200" w:hanging="360"/>
      </w:pPr>
      <w:rPr>
        <w:rFonts w:ascii="Wingdings" w:hAnsi="Wingdings" w:hint="default"/>
      </w:rPr>
    </w:lvl>
  </w:abstractNum>
  <w:abstractNum w:abstractNumId="9" w15:restartNumberingAfterBreak="0">
    <w:nsid w:val="1EA14F67"/>
    <w:multiLevelType w:val="hybridMultilevel"/>
    <w:tmpl w:val="AB14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B45B6"/>
    <w:multiLevelType w:val="multilevel"/>
    <w:tmpl w:val="11EA9056"/>
    <w:lvl w:ilvl="0">
      <w:start w:val="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8309A3"/>
    <w:multiLevelType w:val="multilevel"/>
    <w:tmpl w:val="BED8F96C"/>
    <w:lvl w:ilvl="0">
      <w:start w:val="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18550A"/>
    <w:multiLevelType w:val="hybridMultilevel"/>
    <w:tmpl w:val="48369C32"/>
    <w:lvl w:ilvl="0" w:tplc="D108CCD8">
      <w:start w:val="1"/>
      <w:numFmt w:val="bullet"/>
      <w:lvlText w:val=""/>
      <w:lvlJc w:val="left"/>
      <w:pPr>
        <w:ind w:left="720" w:hanging="360"/>
      </w:pPr>
      <w:rPr>
        <w:rFonts w:ascii="Symbol" w:hAnsi="Symbol" w:hint="default"/>
      </w:rPr>
    </w:lvl>
    <w:lvl w:ilvl="1" w:tplc="2756708E">
      <w:start w:val="1"/>
      <w:numFmt w:val="bullet"/>
      <w:lvlText w:val="o"/>
      <w:lvlJc w:val="left"/>
      <w:pPr>
        <w:ind w:left="1440" w:hanging="360"/>
      </w:pPr>
      <w:rPr>
        <w:rFonts w:ascii="Courier New" w:hAnsi="Courier New" w:hint="default"/>
      </w:rPr>
    </w:lvl>
    <w:lvl w:ilvl="2" w:tplc="9A0A0900">
      <w:start w:val="1"/>
      <w:numFmt w:val="bullet"/>
      <w:lvlText w:val=""/>
      <w:lvlJc w:val="left"/>
      <w:pPr>
        <w:ind w:left="2160" w:hanging="360"/>
      </w:pPr>
      <w:rPr>
        <w:rFonts w:ascii="Wingdings" w:hAnsi="Wingdings" w:hint="default"/>
      </w:rPr>
    </w:lvl>
    <w:lvl w:ilvl="3" w:tplc="B2642768">
      <w:start w:val="1"/>
      <w:numFmt w:val="bullet"/>
      <w:lvlText w:val=""/>
      <w:lvlJc w:val="left"/>
      <w:pPr>
        <w:ind w:left="2880" w:hanging="360"/>
      </w:pPr>
      <w:rPr>
        <w:rFonts w:ascii="Symbol" w:hAnsi="Symbol" w:hint="default"/>
      </w:rPr>
    </w:lvl>
    <w:lvl w:ilvl="4" w:tplc="3E6881F8">
      <w:start w:val="1"/>
      <w:numFmt w:val="bullet"/>
      <w:lvlText w:val="o"/>
      <w:lvlJc w:val="left"/>
      <w:pPr>
        <w:ind w:left="3600" w:hanging="360"/>
      </w:pPr>
      <w:rPr>
        <w:rFonts w:ascii="Courier New" w:hAnsi="Courier New" w:hint="default"/>
      </w:rPr>
    </w:lvl>
    <w:lvl w:ilvl="5" w:tplc="7084E44C">
      <w:start w:val="1"/>
      <w:numFmt w:val="bullet"/>
      <w:lvlText w:val=""/>
      <w:lvlJc w:val="left"/>
      <w:pPr>
        <w:ind w:left="4320" w:hanging="360"/>
      </w:pPr>
      <w:rPr>
        <w:rFonts w:ascii="Wingdings" w:hAnsi="Wingdings" w:hint="default"/>
      </w:rPr>
    </w:lvl>
    <w:lvl w:ilvl="6" w:tplc="F07441EE">
      <w:start w:val="1"/>
      <w:numFmt w:val="bullet"/>
      <w:lvlText w:val=""/>
      <w:lvlJc w:val="left"/>
      <w:pPr>
        <w:ind w:left="5040" w:hanging="360"/>
      </w:pPr>
      <w:rPr>
        <w:rFonts w:ascii="Symbol" w:hAnsi="Symbol" w:hint="default"/>
      </w:rPr>
    </w:lvl>
    <w:lvl w:ilvl="7" w:tplc="A192C9D8">
      <w:start w:val="1"/>
      <w:numFmt w:val="bullet"/>
      <w:lvlText w:val="o"/>
      <w:lvlJc w:val="left"/>
      <w:pPr>
        <w:ind w:left="5760" w:hanging="360"/>
      </w:pPr>
      <w:rPr>
        <w:rFonts w:ascii="Courier New" w:hAnsi="Courier New" w:hint="default"/>
      </w:rPr>
    </w:lvl>
    <w:lvl w:ilvl="8" w:tplc="D65AB434">
      <w:start w:val="1"/>
      <w:numFmt w:val="bullet"/>
      <w:lvlText w:val=""/>
      <w:lvlJc w:val="left"/>
      <w:pPr>
        <w:ind w:left="6480" w:hanging="360"/>
      </w:pPr>
      <w:rPr>
        <w:rFonts w:ascii="Wingdings" w:hAnsi="Wingdings" w:hint="default"/>
      </w:rPr>
    </w:lvl>
  </w:abstractNum>
  <w:abstractNum w:abstractNumId="13" w15:restartNumberingAfterBreak="0">
    <w:nsid w:val="360811F7"/>
    <w:multiLevelType w:val="multilevel"/>
    <w:tmpl w:val="B39CEE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6F2114C"/>
    <w:multiLevelType w:val="hybridMultilevel"/>
    <w:tmpl w:val="9CCA8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032D7"/>
    <w:multiLevelType w:val="multilevel"/>
    <w:tmpl w:val="1D0CA756"/>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DBB1B32"/>
    <w:multiLevelType w:val="hybridMultilevel"/>
    <w:tmpl w:val="9580CACC"/>
    <w:lvl w:ilvl="0" w:tplc="754AF6E6">
      <w:start w:val="1"/>
      <w:numFmt w:val="bullet"/>
      <w:lvlText w:val="o"/>
      <w:lvlJc w:val="left"/>
      <w:pPr>
        <w:ind w:left="1440" w:hanging="360"/>
      </w:pPr>
      <w:rPr>
        <w:rFonts w:ascii="Courier New" w:hAnsi="Courier New" w:hint="default"/>
      </w:rPr>
    </w:lvl>
    <w:lvl w:ilvl="1" w:tplc="6BBC8784">
      <w:start w:val="1"/>
      <w:numFmt w:val="bullet"/>
      <w:lvlText w:val="o"/>
      <w:lvlJc w:val="left"/>
      <w:pPr>
        <w:ind w:left="2160" w:hanging="360"/>
      </w:pPr>
      <w:rPr>
        <w:rFonts w:ascii="Courier New" w:hAnsi="Courier New" w:hint="default"/>
      </w:rPr>
    </w:lvl>
    <w:lvl w:ilvl="2" w:tplc="4BDA377C">
      <w:start w:val="1"/>
      <w:numFmt w:val="bullet"/>
      <w:lvlText w:val=""/>
      <w:lvlJc w:val="left"/>
      <w:pPr>
        <w:ind w:left="2880" w:hanging="360"/>
      </w:pPr>
      <w:rPr>
        <w:rFonts w:ascii="Wingdings" w:hAnsi="Wingdings" w:hint="default"/>
      </w:rPr>
    </w:lvl>
    <w:lvl w:ilvl="3" w:tplc="E924CBEA">
      <w:start w:val="1"/>
      <w:numFmt w:val="bullet"/>
      <w:lvlText w:val=""/>
      <w:lvlJc w:val="left"/>
      <w:pPr>
        <w:ind w:left="3600" w:hanging="360"/>
      </w:pPr>
      <w:rPr>
        <w:rFonts w:ascii="Symbol" w:hAnsi="Symbol" w:hint="default"/>
      </w:rPr>
    </w:lvl>
    <w:lvl w:ilvl="4" w:tplc="5B5EAB42">
      <w:start w:val="1"/>
      <w:numFmt w:val="bullet"/>
      <w:lvlText w:val="o"/>
      <w:lvlJc w:val="left"/>
      <w:pPr>
        <w:ind w:left="4320" w:hanging="360"/>
      </w:pPr>
      <w:rPr>
        <w:rFonts w:ascii="Courier New" w:hAnsi="Courier New" w:hint="default"/>
      </w:rPr>
    </w:lvl>
    <w:lvl w:ilvl="5" w:tplc="87CCFD52">
      <w:start w:val="1"/>
      <w:numFmt w:val="bullet"/>
      <w:lvlText w:val=""/>
      <w:lvlJc w:val="left"/>
      <w:pPr>
        <w:ind w:left="5040" w:hanging="360"/>
      </w:pPr>
      <w:rPr>
        <w:rFonts w:ascii="Wingdings" w:hAnsi="Wingdings" w:hint="default"/>
      </w:rPr>
    </w:lvl>
    <w:lvl w:ilvl="6" w:tplc="CB983B1A">
      <w:start w:val="1"/>
      <w:numFmt w:val="bullet"/>
      <w:lvlText w:val=""/>
      <w:lvlJc w:val="left"/>
      <w:pPr>
        <w:ind w:left="5760" w:hanging="360"/>
      </w:pPr>
      <w:rPr>
        <w:rFonts w:ascii="Symbol" w:hAnsi="Symbol" w:hint="default"/>
      </w:rPr>
    </w:lvl>
    <w:lvl w:ilvl="7" w:tplc="DA0A5108">
      <w:start w:val="1"/>
      <w:numFmt w:val="bullet"/>
      <w:lvlText w:val="o"/>
      <w:lvlJc w:val="left"/>
      <w:pPr>
        <w:ind w:left="6480" w:hanging="360"/>
      </w:pPr>
      <w:rPr>
        <w:rFonts w:ascii="Courier New" w:hAnsi="Courier New" w:hint="default"/>
      </w:rPr>
    </w:lvl>
    <w:lvl w:ilvl="8" w:tplc="188061D4">
      <w:start w:val="1"/>
      <w:numFmt w:val="bullet"/>
      <w:lvlText w:val=""/>
      <w:lvlJc w:val="left"/>
      <w:pPr>
        <w:ind w:left="7200" w:hanging="360"/>
      </w:pPr>
      <w:rPr>
        <w:rFonts w:ascii="Wingdings" w:hAnsi="Wingdings" w:hint="default"/>
      </w:rPr>
    </w:lvl>
  </w:abstractNum>
  <w:abstractNum w:abstractNumId="17" w15:restartNumberingAfterBreak="0">
    <w:nsid w:val="3DCA7C98"/>
    <w:multiLevelType w:val="hybridMultilevel"/>
    <w:tmpl w:val="CA0818C0"/>
    <w:lvl w:ilvl="0" w:tplc="E33E3E00">
      <w:start w:val="1"/>
      <w:numFmt w:val="bullet"/>
      <w:lvlText w:val="o"/>
      <w:lvlJc w:val="left"/>
      <w:pPr>
        <w:ind w:left="1440" w:hanging="360"/>
      </w:pPr>
      <w:rPr>
        <w:rFonts w:ascii="Courier New" w:hAnsi="Courier New" w:hint="default"/>
      </w:rPr>
    </w:lvl>
    <w:lvl w:ilvl="1" w:tplc="E3C47BEC">
      <w:start w:val="1"/>
      <w:numFmt w:val="bullet"/>
      <w:lvlText w:val="o"/>
      <w:lvlJc w:val="left"/>
      <w:pPr>
        <w:ind w:left="2160" w:hanging="360"/>
      </w:pPr>
      <w:rPr>
        <w:rFonts w:ascii="Courier New" w:hAnsi="Courier New" w:hint="default"/>
      </w:rPr>
    </w:lvl>
    <w:lvl w:ilvl="2" w:tplc="A0B6DC02">
      <w:start w:val="1"/>
      <w:numFmt w:val="bullet"/>
      <w:lvlText w:val=""/>
      <w:lvlJc w:val="left"/>
      <w:pPr>
        <w:ind w:left="2880" w:hanging="360"/>
      </w:pPr>
      <w:rPr>
        <w:rFonts w:ascii="Wingdings" w:hAnsi="Wingdings" w:hint="default"/>
      </w:rPr>
    </w:lvl>
    <w:lvl w:ilvl="3" w:tplc="C49ACF18">
      <w:start w:val="1"/>
      <w:numFmt w:val="bullet"/>
      <w:lvlText w:val=""/>
      <w:lvlJc w:val="left"/>
      <w:pPr>
        <w:ind w:left="3600" w:hanging="360"/>
      </w:pPr>
      <w:rPr>
        <w:rFonts w:ascii="Symbol" w:hAnsi="Symbol" w:hint="default"/>
      </w:rPr>
    </w:lvl>
    <w:lvl w:ilvl="4" w:tplc="686A0D12">
      <w:start w:val="1"/>
      <w:numFmt w:val="bullet"/>
      <w:lvlText w:val="o"/>
      <w:lvlJc w:val="left"/>
      <w:pPr>
        <w:ind w:left="4320" w:hanging="360"/>
      </w:pPr>
      <w:rPr>
        <w:rFonts w:ascii="Courier New" w:hAnsi="Courier New" w:hint="default"/>
      </w:rPr>
    </w:lvl>
    <w:lvl w:ilvl="5" w:tplc="B24C9800">
      <w:start w:val="1"/>
      <w:numFmt w:val="bullet"/>
      <w:lvlText w:val=""/>
      <w:lvlJc w:val="left"/>
      <w:pPr>
        <w:ind w:left="5040" w:hanging="360"/>
      </w:pPr>
      <w:rPr>
        <w:rFonts w:ascii="Wingdings" w:hAnsi="Wingdings" w:hint="default"/>
      </w:rPr>
    </w:lvl>
    <w:lvl w:ilvl="6" w:tplc="BC5232AC">
      <w:start w:val="1"/>
      <w:numFmt w:val="bullet"/>
      <w:lvlText w:val=""/>
      <w:lvlJc w:val="left"/>
      <w:pPr>
        <w:ind w:left="5760" w:hanging="360"/>
      </w:pPr>
      <w:rPr>
        <w:rFonts w:ascii="Symbol" w:hAnsi="Symbol" w:hint="default"/>
      </w:rPr>
    </w:lvl>
    <w:lvl w:ilvl="7" w:tplc="4DC26ACA">
      <w:start w:val="1"/>
      <w:numFmt w:val="bullet"/>
      <w:lvlText w:val="o"/>
      <w:lvlJc w:val="left"/>
      <w:pPr>
        <w:ind w:left="6480" w:hanging="360"/>
      </w:pPr>
      <w:rPr>
        <w:rFonts w:ascii="Courier New" w:hAnsi="Courier New" w:hint="default"/>
      </w:rPr>
    </w:lvl>
    <w:lvl w:ilvl="8" w:tplc="5742EC28">
      <w:start w:val="1"/>
      <w:numFmt w:val="bullet"/>
      <w:lvlText w:val=""/>
      <w:lvlJc w:val="left"/>
      <w:pPr>
        <w:ind w:left="7200" w:hanging="360"/>
      </w:pPr>
      <w:rPr>
        <w:rFonts w:ascii="Wingdings" w:hAnsi="Wingdings" w:hint="default"/>
      </w:rPr>
    </w:lvl>
  </w:abstractNum>
  <w:abstractNum w:abstractNumId="18" w15:restartNumberingAfterBreak="0">
    <w:nsid w:val="44647B96"/>
    <w:multiLevelType w:val="hybridMultilevel"/>
    <w:tmpl w:val="D3E6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DE019"/>
    <w:multiLevelType w:val="hybridMultilevel"/>
    <w:tmpl w:val="5EC2C176"/>
    <w:lvl w:ilvl="0" w:tplc="5852CB32">
      <w:start w:val="1"/>
      <w:numFmt w:val="bullet"/>
      <w:lvlText w:val=""/>
      <w:lvlJc w:val="left"/>
      <w:pPr>
        <w:ind w:left="1440" w:hanging="360"/>
      </w:pPr>
      <w:rPr>
        <w:rFonts w:ascii="Symbol" w:hAnsi="Symbol" w:hint="default"/>
      </w:rPr>
    </w:lvl>
    <w:lvl w:ilvl="1" w:tplc="E18C41E2">
      <w:start w:val="1"/>
      <w:numFmt w:val="bullet"/>
      <w:lvlText w:val="o"/>
      <w:lvlJc w:val="left"/>
      <w:pPr>
        <w:ind w:left="2160" w:hanging="360"/>
      </w:pPr>
      <w:rPr>
        <w:rFonts w:ascii="Courier New" w:hAnsi="Courier New" w:hint="default"/>
      </w:rPr>
    </w:lvl>
    <w:lvl w:ilvl="2" w:tplc="D3BA1854">
      <w:start w:val="1"/>
      <w:numFmt w:val="bullet"/>
      <w:lvlText w:val=""/>
      <w:lvlJc w:val="left"/>
      <w:pPr>
        <w:ind w:left="2880" w:hanging="360"/>
      </w:pPr>
      <w:rPr>
        <w:rFonts w:ascii="Wingdings" w:hAnsi="Wingdings" w:hint="default"/>
      </w:rPr>
    </w:lvl>
    <w:lvl w:ilvl="3" w:tplc="C7F205EE">
      <w:start w:val="1"/>
      <w:numFmt w:val="bullet"/>
      <w:lvlText w:val=""/>
      <w:lvlJc w:val="left"/>
      <w:pPr>
        <w:ind w:left="3600" w:hanging="360"/>
      </w:pPr>
      <w:rPr>
        <w:rFonts w:ascii="Symbol" w:hAnsi="Symbol" w:hint="default"/>
      </w:rPr>
    </w:lvl>
    <w:lvl w:ilvl="4" w:tplc="ED00DD74">
      <w:start w:val="1"/>
      <w:numFmt w:val="bullet"/>
      <w:lvlText w:val="o"/>
      <w:lvlJc w:val="left"/>
      <w:pPr>
        <w:ind w:left="4320" w:hanging="360"/>
      </w:pPr>
      <w:rPr>
        <w:rFonts w:ascii="Courier New" w:hAnsi="Courier New" w:hint="default"/>
      </w:rPr>
    </w:lvl>
    <w:lvl w:ilvl="5" w:tplc="30E2DE66">
      <w:start w:val="1"/>
      <w:numFmt w:val="bullet"/>
      <w:lvlText w:val=""/>
      <w:lvlJc w:val="left"/>
      <w:pPr>
        <w:ind w:left="5040" w:hanging="360"/>
      </w:pPr>
      <w:rPr>
        <w:rFonts w:ascii="Wingdings" w:hAnsi="Wingdings" w:hint="default"/>
      </w:rPr>
    </w:lvl>
    <w:lvl w:ilvl="6" w:tplc="74C64F5C">
      <w:start w:val="1"/>
      <w:numFmt w:val="bullet"/>
      <w:lvlText w:val=""/>
      <w:lvlJc w:val="left"/>
      <w:pPr>
        <w:ind w:left="5760" w:hanging="360"/>
      </w:pPr>
      <w:rPr>
        <w:rFonts w:ascii="Symbol" w:hAnsi="Symbol" w:hint="default"/>
      </w:rPr>
    </w:lvl>
    <w:lvl w:ilvl="7" w:tplc="E9C0219C">
      <w:start w:val="1"/>
      <w:numFmt w:val="bullet"/>
      <w:lvlText w:val="o"/>
      <w:lvlJc w:val="left"/>
      <w:pPr>
        <w:ind w:left="6480" w:hanging="360"/>
      </w:pPr>
      <w:rPr>
        <w:rFonts w:ascii="Courier New" w:hAnsi="Courier New" w:hint="default"/>
      </w:rPr>
    </w:lvl>
    <w:lvl w:ilvl="8" w:tplc="CFA46720">
      <w:start w:val="1"/>
      <w:numFmt w:val="bullet"/>
      <w:lvlText w:val=""/>
      <w:lvlJc w:val="left"/>
      <w:pPr>
        <w:ind w:left="7200" w:hanging="360"/>
      </w:pPr>
      <w:rPr>
        <w:rFonts w:ascii="Wingdings" w:hAnsi="Wingdings" w:hint="default"/>
      </w:rPr>
    </w:lvl>
  </w:abstractNum>
  <w:abstractNum w:abstractNumId="20" w15:restartNumberingAfterBreak="0">
    <w:nsid w:val="4A5A27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77C61"/>
    <w:multiLevelType w:val="hybridMultilevel"/>
    <w:tmpl w:val="C3DE9BDE"/>
    <w:lvl w:ilvl="0" w:tplc="CE8A3822">
      <w:start w:val="1"/>
      <w:numFmt w:val="bullet"/>
      <w:lvlText w:val=""/>
      <w:lvlJc w:val="left"/>
      <w:pPr>
        <w:ind w:left="1440" w:hanging="360"/>
      </w:pPr>
      <w:rPr>
        <w:rFonts w:ascii="Symbol" w:hAnsi="Symbol" w:hint="default"/>
      </w:rPr>
    </w:lvl>
    <w:lvl w:ilvl="1" w:tplc="F384B56A" w:tentative="1">
      <w:start w:val="1"/>
      <w:numFmt w:val="bullet"/>
      <w:lvlText w:val="o"/>
      <w:lvlJc w:val="left"/>
      <w:pPr>
        <w:ind w:left="2160" w:hanging="360"/>
      </w:pPr>
      <w:rPr>
        <w:rFonts w:ascii="Courier New" w:hAnsi="Courier New" w:hint="default"/>
      </w:rPr>
    </w:lvl>
    <w:lvl w:ilvl="2" w:tplc="4C1ADFA8" w:tentative="1">
      <w:start w:val="1"/>
      <w:numFmt w:val="bullet"/>
      <w:lvlText w:val=""/>
      <w:lvlJc w:val="left"/>
      <w:pPr>
        <w:ind w:left="2880" w:hanging="360"/>
      </w:pPr>
      <w:rPr>
        <w:rFonts w:ascii="Wingdings" w:hAnsi="Wingdings" w:hint="default"/>
      </w:rPr>
    </w:lvl>
    <w:lvl w:ilvl="3" w:tplc="D922A154" w:tentative="1">
      <w:start w:val="1"/>
      <w:numFmt w:val="bullet"/>
      <w:lvlText w:val=""/>
      <w:lvlJc w:val="left"/>
      <w:pPr>
        <w:ind w:left="3600" w:hanging="360"/>
      </w:pPr>
      <w:rPr>
        <w:rFonts w:ascii="Symbol" w:hAnsi="Symbol" w:hint="default"/>
      </w:rPr>
    </w:lvl>
    <w:lvl w:ilvl="4" w:tplc="A056805C" w:tentative="1">
      <w:start w:val="1"/>
      <w:numFmt w:val="bullet"/>
      <w:lvlText w:val="o"/>
      <w:lvlJc w:val="left"/>
      <w:pPr>
        <w:ind w:left="4320" w:hanging="360"/>
      </w:pPr>
      <w:rPr>
        <w:rFonts w:ascii="Courier New" w:hAnsi="Courier New" w:hint="default"/>
      </w:rPr>
    </w:lvl>
    <w:lvl w:ilvl="5" w:tplc="F014D168" w:tentative="1">
      <w:start w:val="1"/>
      <w:numFmt w:val="bullet"/>
      <w:lvlText w:val=""/>
      <w:lvlJc w:val="left"/>
      <w:pPr>
        <w:ind w:left="5040" w:hanging="360"/>
      </w:pPr>
      <w:rPr>
        <w:rFonts w:ascii="Wingdings" w:hAnsi="Wingdings" w:hint="default"/>
      </w:rPr>
    </w:lvl>
    <w:lvl w:ilvl="6" w:tplc="2D54520A" w:tentative="1">
      <w:start w:val="1"/>
      <w:numFmt w:val="bullet"/>
      <w:lvlText w:val=""/>
      <w:lvlJc w:val="left"/>
      <w:pPr>
        <w:ind w:left="5760" w:hanging="360"/>
      </w:pPr>
      <w:rPr>
        <w:rFonts w:ascii="Symbol" w:hAnsi="Symbol" w:hint="default"/>
      </w:rPr>
    </w:lvl>
    <w:lvl w:ilvl="7" w:tplc="D834FE56" w:tentative="1">
      <w:start w:val="1"/>
      <w:numFmt w:val="bullet"/>
      <w:lvlText w:val="o"/>
      <w:lvlJc w:val="left"/>
      <w:pPr>
        <w:ind w:left="6480" w:hanging="360"/>
      </w:pPr>
      <w:rPr>
        <w:rFonts w:ascii="Courier New" w:hAnsi="Courier New" w:hint="default"/>
      </w:rPr>
    </w:lvl>
    <w:lvl w:ilvl="8" w:tplc="E12853CA" w:tentative="1">
      <w:start w:val="1"/>
      <w:numFmt w:val="bullet"/>
      <w:lvlText w:val=""/>
      <w:lvlJc w:val="left"/>
      <w:pPr>
        <w:ind w:left="7200" w:hanging="360"/>
      </w:pPr>
      <w:rPr>
        <w:rFonts w:ascii="Wingdings" w:hAnsi="Wingdings" w:hint="default"/>
      </w:rPr>
    </w:lvl>
  </w:abstractNum>
  <w:abstractNum w:abstractNumId="22" w15:restartNumberingAfterBreak="0">
    <w:nsid w:val="4F146ACA"/>
    <w:multiLevelType w:val="hybridMultilevel"/>
    <w:tmpl w:val="1DE8A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6D915C"/>
    <w:multiLevelType w:val="hybridMultilevel"/>
    <w:tmpl w:val="0406D9A2"/>
    <w:lvl w:ilvl="0" w:tplc="BC36EE4A">
      <w:start w:val="1"/>
      <w:numFmt w:val="bullet"/>
      <w:lvlText w:val=""/>
      <w:lvlJc w:val="left"/>
      <w:pPr>
        <w:ind w:left="1080" w:hanging="360"/>
      </w:pPr>
      <w:rPr>
        <w:rFonts w:ascii="Symbol" w:hAnsi="Symbol" w:hint="default"/>
      </w:rPr>
    </w:lvl>
    <w:lvl w:ilvl="1" w:tplc="2F66CD94">
      <w:start w:val="1"/>
      <w:numFmt w:val="bullet"/>
      <w:lvlText w:val="o"/>
      <w:lvlJc w:val="left"/>
      <w:pPr>
        <w:ind w:left="1800" w:hanging="360"/>
      </w:pPr>
      <w:rPr>
        <w:rFonts w:ascii="Courier New" w:hAnsi="Courier New" w:hint="default"/>
      </w:rPr>
    </w:lvl>
    <w:lvl w:ilvl="2" w:tplc="643E0646">
      <w:start w:val="1"/>
      <w:numFmt w:val="bullet"/>
      <w:lvlText w:val=""/>
      <w:lvlJc w:val="left"/>
      <w:pPr>
        <w:ind w:left="2520" w:hanging="360"/>
      </w:pPr>
      <w:rPr>
        <w:rFonts w:ascii="Wingdings" w:hAnsi="Wingdings" w:hint="default"/>
      </w:rPr>
    </w:lvl>
    <w:lvl w:ilvl="3" w:tplc="E736AE74">
      <w:start w:val="1"/>
      <w:numFmt w:val="bullet"/>
      <w:lvlText w:val=""/>
      <w:lvlJc w:val="left"/>
      <w:pPr>
        <w:ind w:left="3240" w:hanging="360"/>
      </w:pPr>
      <w:rPr>
        <w:rFonts w:ascii="Symbol" w:hAnsi="Symbol" w:hint="default"/>
      </w:rPr>
    </w:lvl>
    <w:lvl w:ilvl="4" w:tplc="4470EFBA">
      <w:start w:val="1"/>
      <w:numFmt w:val="bullet"/>
      <w:lvlText w:val="o"/>
      <w:lvlJc w:val="left"/>
      <w:pPr>
        <w:ind w:left="3960" w:hanging="360"/>
      </w:pPr>
      <w:rPr>
        <w:rFonts w:ascii="Courier New" w:hAnsi="Courier New" w:hint="default"/>
      </w:rPr>
    </w:lvl>
    <w:lvl w:ilvl="5" w:tplc="54C0BCB0">
      <w:start w:val="1"/>
      <w:numFmt w:val="bullet"/>
      <w:lvlText w:val=""/>
      <w:lvlJc w:val="left"/>
      <w:pPr>
        <w:ind w:left="4680" w:hanging="360"/>
      </w:pPr>
      <w:rPr>
        <w:rFonts w:ascii="Wingdings" w:hAnsi="Wingdings" w:hint="default"/>
      </w:rPr>
    </w:lvl>
    <w:lvl w:ilvl="6" w:tplc="47B693F0">
      <w:start w:val="1"/>
      <w:numFmt w:val="bullet"/>
      <w:lvlText w:val=""/>
      <w:lvlJc w:val="left"/>
      <w:pPr>
        <w:ind w:left="5400" w:hanging="360"/>
      </w:pPr>
      <w:rPr>
        <w:rFonts w:ascii="Symbol" w:hAnsi="Symbol" w:hint="default"/>
      </w:rPr>
    </w:lvl>
    <w:lvl w:ilvl="7" w:tplc="0060CB66">
      <w:start w:val="1"/>
      <w:numFmt w:val="bullet"/>
      <w:lvlText w:val="o"/>
      <w:lvlJc w:val="left"/>
      <w:pPr>
        <w:ind w:left="6120" w:hanging="360"/>
      </w:pPr>
      <w:rPr>
        <w:rFonts w:ascii="Courier New" w:hAnsi="Courier New" w:hint="default"/>
      </w:rPr>
    </w:lvl>
    <w:lvl w:ilvl="8" w:tplc="C134980C">
      <w:start w:val="1"/>
      <w:numFmt w:val="bullet"/>
      <w:lvlText w:val=""/>
      <w:lvlJc w:val="left"/>
      <w:pPr>
        <w:ind w:left="6840" w:hanging="360"/>
      </w:pPr>
      <w:rPr>
        <w:rFonts w:ascii="Wingdings" w:hAnsi="Wingdings" w:hint="default"/>
      </w:rPr>
    </w:lvl>
  </w:abstractNum>
  <w:abstractNum w:abstractNumId="24" w15:restartNumberingAfterBreak="0">
    <w:nsid w:val="5B0B7F79"/>
    <w:multiLevelType w:val="multilevel"/>
    <w:tmpl w:val="1EBC55AA"/>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C7B0EC7"/>
    <w:multiLevelType w:val="hybridMultilevel"/>
    <w:tmpl w:val="92461CF8"/>
    <w:lvl w:ilvl="0" w:tplc="CEAE612A">
      <w:start w:val="1"/>
      <w:numFmt w:val="bullet"/>
      <w:lvlText w:val=""/>
      <w:lvlJc w:val="left"/>
      <w:pPr>
        <w:ind w:left="1080" w:hanging="360"/>
      </w:pPr>
      <w:rPr>
        <w:rFonts w:ascii="Symbol" w:hAnsi="Symbol" w:hint="default"/>
        <w:color w:val="auto"/>
      </w:rPr>
    </w:lvl>
    <w:lvl w:ilvl="1" w:tplc="7E5AB054">
      <w:start w:val="1"/>
      <w:numFmt w:val="bullet"/>
      <w:lvlText w:val="o"/>
      <w:lvlJc w:val="left"/>
      <w:pPr>
        <w:ind w:left="1800" w:hanging="360"/>
      </w:pPr>
      <w:rPr>
        <w:rFonts w:ascii="Courier New" w:hAnsi="Courier New" w:hint="default"/>
      </w:rPr>
    </w:lvl>
    <w:lvl w:ilvl="2" w:tplc="2D50A552">
      <w:start w:val="1"/>
      <w:numFmt w:val="bullet"/>
      <w:lvlText w:val=""/>
      <w:lvlJc w:val="left"/>
      <w:pPr>
        <w:ind w:left="2520" w:hanging="360"/>
      </w:pPr>
      <w:rPr>
        <w:rFonts w:ascii="Wingdings" w:hAnsi="Wingdings" w:hint="default"/>
      </w:rPr>
    </w:lvl>
    <w:lvl w:ilvl="3" w:tplc="D5BAC480">
      <w:start w:val="1"/>
      <w:numFmt w:val="bullet"/>
      <w:lvlText w:val=""/>
      <w:lvlJc w:val="left"/>
      <w:pPr>
        <w:ind w:left="3240" w:hanging="360"/>
      </w:pPr>
      <w:rPr>
        <w:rFonts w:ascii="Symbol" w:hAnsi="Symbol" w:hint="default"/>
      </w:rPr>
    </w:lvl>
    <w:lvl w:ilvl="4" w:tplc="E0BE9564">
      <w:start w:val="1"/>
      <w:numFmt w:val="bullet"/>
      <w:lvlText w:val="o"/>
      <w:lvlJc w:val="left"/>
      <w:pPr>
        <w:ind w:left="3960" w:hanging="360"/>
      </w:pPr>
      <w:rPr>
        <w:rFonts w:ascii="Courier New" w:hAnsi="Courier New" w:hint="default"/>
      </w:rPr>
    </w:lvl>
    <w:lvl w:ilvl="5" w:tplc="8D185370">
      <w:start w:val="1"/>
      <w:numFmt w:val="bullet"/>
      <w:lvlText w:val=""/>
      <w:lvlJc w:val="left"/>
      <w:pPr>
        <w:ind w:left="4680" w:hanging="360"/>
      </w:pPr>
      <w:rPr>
        <w:rFonts w:ascii="Wingdings" w:hAnsi="Wingdings" w:hint="default"/>
      </w:rPr>
    </w:lvl>
    <w:lvl w:ilvl="6" w:tplc="66404526">
      <w:start w:val="1"/>
      <w:numFmt w:val="bullet"/>
      <w:lvlText w:val=""/>
      <w:lvlJc w:val="left"/>
      <w:pPr>
        <w:ind w:left="5400" w:hanging="360"/>
      </w:pPr>
      <w:rPr>
        <w:rFonts w:ascii="Symbol" w:hAnsi="Symbol" w:hint="default"/>
      </w:rPr>
    </w:lvl>
    <w:lvl w:ilvl="7" w:tplc="0F940100">
      <w:start w:val="1"/>
      <w:numFmt w:val="bullet"/>
      <w:lvlText w:val="o"/>
      <w:lvlJc w:val="left"/>
      <w:pPr>
        <w:ind w:left="6120" w:hanging="360"/>
      </w:pPr>
      <w:rPr>
        <w:rFonts w:ascii="Courier New" w:hAnsi="Courier New" w:hint="default"/>
      </w:rPr>
    </w:lvl>
    <w:lvl w:ilvl="8" w:tplc="D2826FD6">
      <w:start w:val="1"/>
      <w:numFmt w:val="bullet"/>
      <w:lvlText w:val=""/>
      <w:lvlJc w:val="left"/>
      <w:pPr>
        <w:ind w:left="6840" w:hanging="360"/>
      </w:pPr>
      <w:rPr>
        <w:rFonts w:ascii="Wingdings" w:hAnsi="Wingdings" w:hint="default"/>
      </w:rPr>
    </w:lvl>
  </w:abstractNum>
  <w:abstractNum w:abstractNumId="26" w15:restartNumberingAfterBreak="0">
    <w:nsid w:val="5D5001EE"/>
    <w:multiLevelType w:val="multilevel"/>
    <w:tmpl w:val="5DBEB7A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5D746D98"/>
    <w:multiLevelType w:val="multilevel"/>
    <w:tmpl w:val="4DBC848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07C39F3"/>
    <w:multiLevelType w:val="multilevel"/>
    <w:tmpl w:val="B3009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5D5E9"/>
    <w:multiLevelType w:val="hybridMultilevel"/>
    <w:tmpl w:val="74C66964"/>
    <w:lvl w:ilvl="0" w:tplc="BD1EAA16">
      <w:start w:val="1"/>
      <w:numFmt w:val="bullet"/>
      <w:lvlText w:val=""/>
      <w:lvlJc w:val="left"/>
      <w:pPr>
        <w:ind w:left="1080" w:hanging="360"/>
      </w:pPr>
      <w:rPr>
        <w:rFonts w:ascii="Symbol" w:hAnsi="Symbol" w:hint="default"/>
      </w:rPr>
    </w:lvl>
    <w:lvl w:ilvl="1" w:tplc="AB5C8D7C">
      <w:start w:val="1"/>
      <w:numFmt w:val="bullet"/>
      <w:lvlText w:val="o"/>
      <w:lvlJc w:val="left"/>
      <w:pPr>
        <w:ind w:left="1800" w:hanging="360"/>
      </w:pPr>
      <w:rPr>
        <w:rFonts w:ascii="Courier New" w:hAnsi="Courier New" w:hint="default"/>
      </w:rPr>
    </w:lvl>
    <w:lvl w:ilvl="2" w:tplc="36D4C240">
      <w:start w:val="1"/>
      <w:numFmt w:val="bullet"/>
      <w:lvlText w:val=""/>
      <w:lvlJc w:val="left"/>
      <w:pPr>
        <w:ind w:left="2520" w:hanging="360"/>
      </w:pPr>
      <w:rPr>
        <w:rFonts w:ascii="Wingdings" w:hAnsi="Wingdings" w:hint="default"/>
      </w:rPr>
    </w:lvl>
    <w:lvl w:ilvl="3" w:tplc="C660FB32">
      <w:start w:val="1"/>
      <w:numFmt w:val="bullet"/>
      <w:lvlText w:val=""/>
      <w:lvlJc w:val="left"/>
      <w:pPr>
        <w:ind w:left="3240" w:hanging="360"/>
      </w:pPr>
      <w:rPr>
        <w:rFonts w:ascii="Symbol" w:hAnsi="Symbol" w:hint="default"/>
      </w:rPr>
    </w:lvl>
    <w:lvl w:ilvl="4" w:tplc="46463CB6">
      <w:start w:val="1"/>
      <w:numFmt w:val="bullet"/>
      <w:lvlText w:val="o"/>
      <w:lvlJc w:val="left"/>
      <w:pPr>
        <w:ind w:left="3960" w:hanging="360"/>
      </w:pPr>
      <w:rPr>
        <w:rFonts w:ascii="Courier New" w:hAnsi="Courier New" w:hint="default"/>
      </w:rPr>
    </w:lvl>
    <w:lvl w:ilvl="5" w:tplc="6BBEBA4E">
      <w:start w:val="1"/>
      <w:numFmt w:val="bullet"/>
      <w:lvlText w:val=""/>
      <w:lvlJc w:val="left"/>
      <w:pPr>
        <w:ind w:left="4680" w:hanging="360"/>
      </w:pPr>
      <w:rPr>
        <w:rFonts w:ascii="Wingdings" w:hAnsi="Wingdings" w:hint="default"/>
      </w:rPr>
    </w:lvl>
    <w:lvl w:ilvl="6" w:tplc="F67EEAC2">
      <w:start w:val="1"/>
      <w:numFmt w:val="bullet"/>
      <w:lvlText w:val=""/>
      <w:lvlJc w:val="left"/>
      <w:pPr>
        <w:ind w:left="5400" w:hanging="360"/>
      </w:pPr>
      <w:rPr>
        <w:rFonts w:ascii="Symbol" w:hAnsi="Symbol" w:hint="default"/>
      </w:rPr>
    </w:lvl>
    <w:lvl w:ilvl="7" w:tplc="9176FD90">
      <w:start w:val="1"/>
      <w:numFmt w:val="bullet"/>
      <w:lvlText w:val="o"/>
      <w:lvlJc w:val="left"/>
      <w:pPr>
        <w:ind w:left="6120" w:hanging="360"/>
      </w:pPr>
      <w:rPr>
        <w:rFonts w:ascii="Courier New" w:hAnsi="Courier New" w:hint="default"/>
      </w:rPr>
    </w:lvl>
    <w:lvl w:ilvl="8" w:tplc="38AEFDF0">
      <w:start w:val="1"/>
      <w:numFmt w:val="bullet"/>
      <w:lvlText w:val=""/>
      <w:lvlJc w:val="left"/>
      <w:pPr>
        <w:ind w:left="6840" w:hanging="360"/>
      </w:pPr>
      <w:rPr>
        <w:rFonts w:ascii="Wingdings" w:hAnsi="Wingdings" w:hint="default"/>
      </w:rPr>
    </w:lvl>
  </w:abstractNum>
  <w:abstractNum w:abstractNumId="30" w15:restartNumberingAfterBreak="0">
    <w:nsid w:val="68542BDA"/>
    <w:multiLevelType w:val="hybridMultilevel"/>
    <w:tmpl w:val="277E622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9D8487D"/>
    <w:multiLevelType w:val="hybridMultilevel"/>
    <w:tmpl w:val="AB64B23A"/>
    <w:lvl w:ilvl="0" w:tplc="D7BAB298">
      <w:start w:val="1"/>
      <w:numFmt w:val="bullet"/>
      <w:lvlText w:val=""/>
      <w:lvlJc w:val="left"/>
      <w:pPr>
        <w:ind w:left="1080" w:hanging="360"/>
      </w:pPr>
      <w:rPr>
        <w:rFonts w:ascii="Symbol" w:hAnsi="Symbol" w:hint="default"/>
      </w:rPr>
    </w:lvl>
    <w:lvl w:ilvl="1" w:tplc="222C7870">
      <w:start w:val="1"/>
      <w:numFmt w:val="bullet"/>
      <w:lvlText w:val="o"/>
      <w:lvlJc w:val="left"/>
      <w:pPr>
        <w:ind w:left="1800" w:hanging="360"/>
      </w:pPr>
      <w:rPr>
        <w:rFonts w:ascii="Courier New" w:hAnsi="Courier New" w:hint="default"/>
      </w:rPr>
    </w:lvl>
    <w:lvl w:ilvl="2" w:tplc="BF5CD2C6">
      <w:start w:val="1"/>
      <w:numFmt w:val="bullet"/>
      <w:lvlText w:val=""/>
      <w:lvlJc w:val="left"/>
      <w:pPr>
        <w:ind w:left="2520" w:hanging="360"/>
      </w:pPr>
      <w:rPr>
        <w:rFonts w:ascii="Wingdings" w:hAnsi="Wingdings" w:hint="default"/>
      </w:rPr>
    </w:lvl>
    <w:lvl w:ilvl="3" w:tplc="B1D23EB4">
      <w:start w:val="1"/>
      <w:numFmt w:val="bullet"/>
      <w:lvlText w:val=""/>
      <w:lvlJc w:val="left"/>
      <w:pPr>
        <w:ind w:left="3240" w:hanging="360"/>
      </w:pPr>
      <w:rPr>
        <w:rFonts w:ascii="Symbol" w:hAnsi="Symbol" w:hint="default"/>
      </w:rPr>
    </w:lvl>
    <w:lvl w:ilvl="4" w:tplc="FCBC84B8">
      <w:start w:val="1"/>
      <w:numFmt w:val="bullet"/>
      <w:lvlText w:val="o"/>
      <w:lvlJc w:val="left"/>
      <w:pPr>
        <w:ind w:left="3960" w:hanging="360"/>
      </w:pPr>
      <w:rPr>
        <w:rFonts w:ascii="Courier New" w:hAnsi="Courier New" w:hint="default"/>
      </w:rPr>
    </w:lvl>
    <w:lvl w:ilvl="5" w:tplc="13A296BA">
      <w:start w:val="1"/>
      <w:numFmt w:val="bullet"/>
      <w:lvlText w:val=""/>
      <w:lvlJc w:val="left"/>
      <w:pPr>
        <w:ind w:left="4680" w:hanging="360"/>
      </w:pPr>
      <w:rPr>
        <w:rFonts w:ascii="Wingdings" w:hAnsi="Wingdings" w:hint="default"/>
      </w:rPr>
    </w:lvl>
    <w:lvl w:ilvl="6" w:tplc="D31454A6">
      <w:start w:val="1"/>
      <w:numFmt w:val="bullet"/>
      <w:lvlText w:val=""/>
      <w:lvlJc w:val="left"/>
      <w:pPr>
        <w:ind w:left="5400" w:hanging="360"/>
      </w:pPr>
      <w:rPr>
        <w:rFonts w:ascii="Symbol" w:hAnsi="Symbol" w:hint="default"/>
      </w:rPr>
    </w:lvl>
    <w:lvl w:ilvl="7" w:tplc="BF26D02E">
      <w:start w:val="1"/>
      <w:numFmt w:val="bullet"/>
      <w:lvlText w:val="o"/>
      <w:lvlJc w:val="left"/>
      <w:pPr>
        <w:ind w:left="6120" w:hanging="360"/>
      </w:pPr>
      <w:rPr>
        <w:rFonts w:ascii="Courier New" w:hAnsi="Courier New" w:hint="default"/>
      </w:rPr>
    </w:lvl>
    <w:lvl w:ilvl="8" w:tplc="31BC782A">
      <w:start w:val="1"/>
      <w:numFmt w:val="bullet"/>
      <w:lvlText w:val=""/>
      <w:lvlJc w:val="left"/>
      <w:pPr>
        <w:ind w:left="6840" w:hanging="360"/>
      </w:pPr>
      <w:rPr>
        <w:rFonts w:ascii="Wingdings" w:hAnsi="Wingdings" w:hint="default"/>
      </w:rPr>
    </w:lvl>
  </w:abstractNum>
  <w:abstractNum w:abstractNumId="32" w15:restartNumberingAfterBreak="0">
    <w:nsid w:val="6E447359"/>
    <w:multiLevelType w:val="hybridMultilevel"/>
    <w:tmpl w:val="3B2A0602"/>
    <w:lvl w:ilvl="0" w:tplc="1B944D28">
      <w:start w:val="3"/>
      <w:numFmt w:val="decimal"/>
      <w:lvlText w:val="%1"/>
      <w:lvlJc w:val="left"/>
      <w:pPr>
        <w:ind w:left="360" w:hanging="360"/>
      </w:pPr>
      <w:rPr>
        <w:rFonts w:hint="default"/>
      </w:rPr>
    </w:lvl>
    <w:lvl w:ilvl="1" w:tplc="F13AD85E">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1502D7"/>
    <w:multiLevelType w:val="hybridMultilevel"/>
    <w:tmpl w:val="64A6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4E3C00"/>
    <w:multiLevelType w:val="multilevel"/>
    <w:tmpl w:val="5DBEB7A0"/>
    <w:lvl w:ilvl="0">
      <w:start w:val="6"/>
      <w:numFmt w:val="decimal"/>
      <w:lvlText w:val="%1"/>
      <w:lvlJc w:val="left"/>
      <w:pPr>
        <w:ind w:left="720" w:hanging="360"/>
      </w:pPr>
      <w:rPr>
        <w:rFonts w:hint="default"/>
      </w:rPr>
    </w:lvl>
    <w:lvl w:ilvl="1">
      <w:start w:val="1"/>
      <w:numFmt w:val="decimal"/>
      <w:lvlText w:val="%1.%2"/>
      <w:lvlJc w:val="left"/>
      <w:pPr>
        <w:ind w:left="2564"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7899E290"/>
    <w:multiLevelType w:val="hybridMultilevel"/>
    <w:tmpl w:val="0890EBE8"/>
    <w:lvl w:ilvl="0" w:tplc="DD524906">
      <w:start w:val="1"/>
      <w:numFmt w:val="bullet"/>
      <w:lvlText w:val=""/>
      <w:lvlJc w:val="left"/>
      <w:pPr>
        <w:ind w:left="1080" w:hanging="360"/>
      </w:pPr>
      <w:rPr>
        <w:rFonts w:ascii="Symbol" w:hAnsi="Symbol" w:hint="default"/>
      </w:rPr>
    </w:lvl>
    <w:lvl w:ilvl="1" w:tplc="E4286D18">
      <w:start w:val="1"/>
      <w:numFmt w:val="bullet"/>
      <w:lvlText w:val="o"/>
      <w:lvlJc w:val="left"/>
      <w:pPr>
        <w:ind w:left="1800" w:hanging="360"/>
      </w:pPr>
      <w:rPr>
        <w:rFonts w:ascii="Courier New" w:hAnsi="Courier New" w:hint="default"/>
      </w:rPr>
    </w:lvl>
    <w:lvl w:ilvl="2" w:tplc="948A1442">
      <w:start w:val="1"/>
      <w:numFmt w:val="bullet"/>
      <w:lvlText w:val=""/>
      <w:lvlJc w:val="left"/>
      <w:pPr>
        <w:ind w:left="2520" w:hanging="360"/>
      </w:pPr>
      <w:rPr>
        <w:rFonts w:ascii="Wingdings" w:hAnsi="Wingdings" w:hint="default"/>
      </w:rPr>
    </w:lvl>
    <w:lvl w:ilvl="3" w:tplc="64A47DCC">
      <w:start w:val="1"/>
      <w:numFmt w:val="bullet"/>
      <w:lvlText w:val=""/>
      <w:lvlJc w:val="left"/>
      <w:pPr>
        <w:ind w:left="3240" w:hanging="360"/>
      </w:pPr>
      <w:rPr>
        <w:rFonts w:ascii="Symbol" w:hAnsi="Symbol" w:hint="default"/>
      </w:rPr>
    </w:lvl>
    <w:lvl w:ilvl="4" w:tplc="7388B104">
      <w:start w:val="1"/>
      <w:numFmt w:val="bullet"/>
      <w:lvlText w:val="o"/>
      <w:lvlJc w:val="left"/>
      <w:pPr>
        <w:ind w:left="3960" w:hanging="360"/>
      </w:pPr>
      <w:rPr>
        <w:rFonts w:ascii="Courier New" w:hAnsi="Courier New" w:hint="default"/>
      </w:rPr>
    </w:lvl>
    <w:lvl w:ilvl="5" w:tplc="5896DA84">
      <w:start w:val="1"/>
      <w:numFmt w:val="bullet"/>
      <w:lvlText w:val=""/>
      <w:lvlJc w:val="left"/>
      <w:pPr>
        <w:ind w:left="4680" w:hanging="360"/>
      </w:pPr>
      <w:rPr>
        <w:rFonts w:ascii="Wingdings" w:hAnsi="Wingdings" w:hint="default"/>
      </w:rPr>
    </w:lvl>
    <w:lvl w:ilvl="6" w:tplc="B1D6DE5A">
      <w:start w:val="1"/>
      <w:numFmt w:val="bullet"/>
      <w:lvlText w:val=""/>
      <w:lvlJc w:val="left"/>
      <w:pPr>
        <w:ind w:left="5400" w:hanging="360"/>
      </w:pPr>
      <w:rPr>
        <w:rFonts w:ascii="Symbol" w:hAnsi="Symbol" w:hint="default"/>
      </w:rPr>
    </w:lvl>
    <w:lvl w:ilvl="7" w:tplc="B6CA14E0">
      <w:start w:val="1"/>
      <w:numFmt w:val="bullet"/>
      <w:lvlText w:val="o"/>
      <w:lvlJc w:val="left"/>
      <w:pPr>
        <w:ind w:left="6120" w:hanging="360"/>
      </w:pPr>
      <w:rPr>
        <w:rFonts w:ascii="Courier New" w:hAnsi="Courier New" w:hint="default"/>
      </w:rPr>
    </w:lvl>
    <w:lvl w:ilvl="8" w:tplc="593008D8">
      <w:start w:val="1"/>
      <w:numFmt w:val="bullet"/>
      <w:lvlText w:val=""/>
      <w:lvlJc w:val="left"/>
      <w:pPr>
        <w:ind w:left="6840" w:hanging="360"/>
      </w:pPr>
      <w:rPr>
        <w:rFonts w:ascii="Wingdings" w:hAnsi="Wingdings" w:hint="default"/>
      </w:rPr>
    </w:lvl>
  </w:abstractNum>
  <w:abstractNum w:abstractNumId="36" w15:restartNumberingAfterBreak="0">
    <w:nsid w:val="7C760616"/>
    <w:multiLevelType w:val="hybridMultilevel"/>
    <w:tmpl w:val="B694F78C"/>
    <w:lvl w:ilvl="0" w:tplc="DDE8B5B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DD6A04F"/>
    <w:multiLevelType w:val="hybridMultilevel"/>
    <w:tmpl w:val="199AA400"/>
    <w:lvl w:ilvl="0" w:tplc="2ED647A6">
      <w:start w:val="1"/>
      <w:numFmt w:val="bullet"/>
      <w:lvlText w:val="o"/>
      <w:lvlJc w:val="left"/>
      <w:pPr>
        <w:ind w:left="1440" w:hanging="360"/>
      </w:pPr>
      <w:rPr>
        <w:rFonts w:ascii="Courier New" w:hAnsi="Courier New" w:hint="default"/>
      </w:rPr>
    </w:lvl>
    <w:lvl w:ilvl="1" w:tplc="222675F8">
      <w:start w:val="1"/>
      <w:numFmt w:val="bullet"/>
      <w:lvlText w:val="o"/>
      <w:lvlJc w:val="left"/>
      <w:pPr>
        <w:ind w:left="2160" w:hanging="360"/>
      </w:pPr>
      <w:rPr>
        <w:rFonts w:ascii="Courier New" w:hAnsi="Courier New" w:hint="default"/>
      </w:rPr>
    </w:lvl>
    <w:lvl w:ilvl="2" w:tplc="1A3AA97E">
      <w:start w:val="1"/>
      <w:numFmt w:val="bullet"/>
      <w:lvlText w:val=""/>
      <w:lvlJc w:val="left"/>
      <w:pPr>
        <w:ind w:left="2880" w:hanging="360"/>
      </w:pPr>
      <w:rPr>
        <w:rFonts w:ascii="Wingdings" w:hAnsi="Wingdings" w:hint="default"/>
      </w:rPr>
    </w:lvl>
    <w:lvl w:ilvl="3" w:tplc="E96EDA78">
      <w:start w:val="1"/>
      <w:numFmt w:val="bullet"/>
      <w:lvlText w:val=""/>
      <w:lvlJc w:val="left"/>
      <w:pPr>
        <w:ind w:left="3600" w:hanging="360"/>
      </w:pPr>
      <w:rPr>
        <w:rFonts w:ascii="Symbol" w:hAnsi="Symbol" w:hint="default"/>
      </w:rPr>
    </w:lvl>
    <w:lvl w:ilvl="4" w:tplc="B64E3F04">
      <w:start w:val="1"/>
      <w:numFmt w:val="bullet"/>
      <w:lvlText w:val="o"/>
      <w:lvlJc w:val="left"/>
      <w:pPr>
        <w:ind w:left="4320" w:hanging="360"/>
      </w:pPr>
      <w:rPr>
        <w:rFonts w:ascii="Courier New" w:hAnsi="Courier New" w:hint="default"/>
      </w:rPr>
    </w:lvl>
    <w:lvl w:ilvl="5" w:tplc="CF00EC48">
      <w:start w:val="1"/>
      <w:numFmt w:val="bullet"/>
      <w:lvlText w:val=""/>
      <w:lvlJc w:val="left"/>
      <w:pPr>
        <w:ind w:left="5040" w:hanging="360"/>
      </w:pPr>
      <w:rPr>
        <w:rFonts w:ascii="Wingdings" w:hAnsi="Wingdings" w:hint="default"/>
      </w:rPr>
    </w:lvl>
    <w:lvl w:ilvl="6" w:tplc="1764AA3A">
      <w:start w:val="1"/>
      <w:numFmt w:val="bullet"/>
      <w:lvlText w:val=""/>
      <w:lvlJc w:val="left"/>
      <w:pPr>
        <w:ind w:left="5760" w:hanging="360"/>
      </w:pPr>
      <w:rPr>
        <w:rFonts w:ascii="Symbol" w:hAnsi="Symbol" w:hint="default"/>
      </w:rPr>
    </w:lvl>
    <w:lvl w:ilvl="7" w:tplc="EAC6602E">
      <w:start w:val="1"/>
      <w:numFmt w:val="bullet"/>
      <w:lvlText w:val="o"/>
      <w:lvlJc w:val="left"/>
      <w:pPr>
        <w:ind w:left="6480" w:hanging="360"/>
      </w:pPr>
      <w:rPr>
        <w:rFonts w:ascii="Courier New" w:hAnsi="Courier New" w:hint="default"/>
      </w:rPr>
    </w:lvl>
    <w:lvl w:ilvl="8" w:tplc="354C14B4">
      <w:start w:val="1"/>
      <w:numFmt w:val="bullet"/>
      <w:lvlText w:val=""/>
      <w:lvlJc w:val="left"/>
      <w:pPr>
        <w:ind w:left="7200" w:hanging="360"/>
      </w:pPr>
      <w:rPr>
        <w:rFonts w:ascii="Wingdings" w:hAnsi="Wingdings" w:hint="default"/>
      </w:rPr>
    </w:lvl>
  </w:abstractNum>
  <w:num w:numId="1" w16cid:durableId="71974620">
    <w:abstractNumId w:val="12"/>
  </w:num>
  <w:num w:numId="2" w16cid:durableId="1757050559">
    <w:abstractNumId w:val="0"/>
  </w:num>
  <w:num w:numId="3" w16cid:durableId="1433164745">
    <w:abstractNumId w:val="25"/>
  </w:num>
  <w:num w:numId="4" w16cid:durableId="2101023981">
    <w:abstractNumId w:val="37"/>
  </w:num>
  <w:num w:numId="5" w16cid:durableId="220142543">
    <w:abstractNumId w:val="29"/>
  </w:num>
  <w:num w:numId="6" w16cid:durableId="1212112043">
    <w:abstractNumId w:val="16"/>
  </w:num>
  <w:num w:numId="7" w16cid:durableId="358507023">
    <w:abstractNumId w:val="23"/>
  </w:num>
  <w:num w:numId="8" w16cid:durableId="2096584276">
    <w:abstractNumId w:val="17"/>
  </w:num>
  <w:num w:numId="9" w16cid:durableId="812019342">
    <w:abstractNumId w:val="31"/>
  </w:num>
  <w:num w:numId="10" w16cid:durableId="988945870">
    <w:abstractNumId w:val="8"/>
  </w:num>
  <w:num w:numId="11" w16cid:durableId="127360712">
    <w:abstractNumId w:val="35"/>
  </w:num>
  <w:num w:numId="12" w16cid:durableId="50230233">
    <w:abstractNumId w:val="19"/>
  </w:num>
  <w:num w:numId="13" w16cid:durableId="1785030199">
    <w:abstractNumId w:val="13"/>
  </w:num>
  <w:num w:numId="14" w16cid:durableId="124928818">
    <w:abstractNumId w:val="15"/>
  </w:num>
  <w:num w:numId="15" w16cid:durableId="672101615">
    <w:abstractNumId w:val="34"/>
  </w:num>
  <w:num w:numId="16" w16cid:durableId="1041369787">
    <w:abstractNumId w:val="28"/>
  </w:num>
  <w:num w:numId="17" w16cid:durableId="1453089573">
    <w:abstractNumId w:val="24"/>
  </w:num>
  <w:num w:numId="18" w16cid:durableId="1443183118">
    <w:abstractNumId w:val="2"/>
  </w:num>
  <w:num w:numId="19" w16cid:durableId="1895121044">
    <w:abstractNumId w:val="27"/>
  </w:num>
  <w:num w:numId="20" w16cid:durableId="832724655">
    <w:abstractNumId w:val="26"/>
  </w:num>
  <w:num w:numId="21" w16cid:durableId="416946979">
    <w:abstractNumId w:val="6"/>
  </w:num>
  <w:num w:numId="22" w16cid:durableId="1045134665">
    <w:abstractNumId w:val="14"/>
  </w:num>
  <w:num w:numId="23" w16cid:durableId="457188569">
    <w:abstractNumId w:val="22"/>
  </w:num>
  <w:num w:numId="24" w16cid:durableId="1326201439">
    <w:abstractNumId w:val="9"/>
  </w:num>
  <w:num w:numId="25" w16cid:durableId="414061144">
    <w:abstractNumId w:val="30"/>
  </w:num>
  <w:num w:numId="26" w16cid:durableId="2101442843">
    <w:abstractNumId w:val="11"/>
  </w:num>
  <w:num w:numId="27" w16cid:durableId="1427309675">
    <w:abstractNumId w:val="10"/>
  </w:num>
  <w:num w:numId="28" w16cid:durableId="770861552">
    <w:abstractNumId w:val="36"/>
  </w:num>
  <w:num w:numId="29" w16cid:durableId="1620408618">
    <w:abstractNumId w:val="3"/>
  </w:num>
  <w:num w:numId="30" w16cid:durableId="1694962180">
    <w:abstractNumId w:val="20"/>
  </w:num>
  <w:num w:numId="31" w16cid:durableId="810365892">
    <w:abstractNumId w:val="5"/>
  </w:num>
  <w:num w:numId="32" w16cid:durableId="1228104744">
    <w:abstractNumId w:val="32"/>
  </w:num>
  <w:num w:numId="33" w16cid:durableId="1502963382">
    <w:abstractNumId w:val="7"/>
  </w:num>
  <w:num w:numId="34" w16cid:durableId="1343895253">
    <w:abstractNumId w:val="18"/>
  </w:num>
  <w:num w:numId="35" w16cid:durableId="1293094465">
    <w:abstractNumId w:val="1"/>
  </w:num>
  <w:num w:numId="36" w16cid:durableId="465005131">
    <w:abstractNumId w:val="4"/>
  </w:num>
  <w:num w:numId="37" w16cid:durableId="1069494667">
    <w:abstractNumId w:val="21"/>
  </w:num>
  <w:num w:numId="38" w16cid:durableId="14892455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D628C"/>
    <w:rsid w:val="000034B9"/>
    <w:rsid w:val="00004051"/>
    <w:rsid w:val="00010803"/>
    <w:rsid w:val="000110E0"/>
    <w:rsid w:val="00011697"/>
    <w:rsid w:val="000132E6"/>
    <w:rsid w:val="0001536A"/>
    <w:rsid w:val="00022D3D"/>
    <w:rsid w:val="000274D5"/>
    <w:rsid w:val="00032EEE"/>
    <w:rsid w:val="000345F4"/>
    <w:rsid w:val="000364A3"/>
    <w:rsid w:val="00045FC1"/>
    <w:rsid w:val="00051AB7"/>
    <w:rsid w:val="000545E9"/>
    <w:rsid w:val="00060190"/>
    <w:rsid w:val="00063AA9"/>
    <w:rsid w:val="00082ADE"/>
    <w:rsid w:val="00083DBD"/>
    <w:rsid w:val="0008728E"/>
    <w:rsid w:val="00091BB0"/>
    <w:rsid w:val="000966CC"/>
    <w:rsid w:val="000A0BE1"/>
    <w:rsid w:val="000B1752"/>
    <w:rsid w:val="000B21B0"/>
    <w:rsid w:val="000B5974"/>
    <w:rsid w:val="000D2A4A"/>
    <w:rsid w:val="000D3527"/>
    <w:rsid w:val="000E06D4"/>
    <w:rsid w:val="000E6657"/>
    <w:rsid w:val="00104BEB"/>
    <w:rsid w:val="00105C5F"/>
    <w:rsid w:val="00106C4E"/>
    <w:rsid w:val="001132D5"/>
    <w:rsid w:val="00116C07"/>
    <w:rsid w:val="00125DAA"/>
    <w:rsid w:val="00127B36"/>
    <w:rsid w:val="00127C6D"/>
    <w:rsid w:val="001443ED"/>
    <w:rsid w:val="001446F0"/>
    <w:rsid w:val="00145D23"/>
    <w:rsid w:val="001500BD"/>
    <w:rsid w:val="00150E79"/>
    <w:rsid w:val="00161433"/>
    <w:rsid w:val="001663C4"/>
    <w:rsid w:val="00166626"/>
    <w:rsid w:val="00170E89"/>
    <w:rsid w:val="00172A7D"/>
    <w:rsid w:val="00177001"/>
    <w:rsid w:val="0018343A"/>
    <w:rsid w:val="00184C90"/>
    <w:rsid w:val="00190939"/>
    <w:rsid w:val="001929C0"/>
    <w:rsid w:val="00194D1A"/>
    <w:rsid w:val="001A440B"/>
    <w:rsid w:val="001A6E37"/>
    <w:rsid w:val="001A7CE3"/>
    <w:rsid w:val="001B5DA0"/>
    <w:rsid w:val="001C1FBA"/>
    <w:rsid w:val="001C3FCD"/>
    <w:rsid w:val="001C40F4"/>
    <w:rsid w:val="001D6288"/>
    <w:rsid w:val="001E0CCF"/>
    <w:rsid w:val="001E526A"/>
    <w:rsid w:val="001F14FB"/>
    <w:rsid w:val="001F2A5C"/>
    <w:rsid w:val="001F3FFE"/>
    <w:rsid w:val="00200E11"/>
    <w:rsid w:val="00200E1D"/>
    <w:rsid w:val="00203F5D"/>
    <w:rsid w:val="00207FEE"/>
    <w:rsid w:val="002121F6"/>
    <w:rsid w:val="00220EB7"/>
    <w:rsid w:val="00225A9A"/>
    <w:rsid w:val="00227E82"/>
    <w:rsid w:val="00230E15"/>
    <w:rsid w:val="002362D4"/>
    <w:rsid w:val="002366EC"/>
    <w:rsid w:val="002516D0"/>
    <w:rsid w:val="00252D24"/>
    <w:rsid w:val="0025300F"/>
    <w:rsid w:val="00254535"/>
    <w:rsid w:val="00266E26"/>
    <w:rsid w:val="00275BF8"/>
    <w:rsid w:val="00275FD4"/>
    <w:rsid w:val="00277296"/>
    <w:rsid w:val="00281C40"/>
    <w:rsid w:val="002A3878"/>
    <w:rsid w:val="002A4C25"/>
    <w:rsid w:val="002A52BD"/>
    <w:rsid w:val="002A6D35"/>
    <w:rsid w:val="002B1994"/>
    <w:rsid w:val="002B3371"/>
    <w:rsid w:val="002B4B38"/>
    <w:rsid w:val="002B7B87"/>
    <w:rsid w:val="002C09E4"/>
    <w:rsid w:val="002C15C8"/>
    <w:rsid w:val="002C3B0C"/>
    <w:rsid w:val="002C5D02"/>
    <w:rsid w:val="002D3D4E"/>
    <w:rsid w:val="002E32B2"/>
    <w:rsid w:val="002E66BD"/>
    <w:rsid w:val="002F2AE0"/>
    <w:rsid w:val="002F42F8"/>
    <w:rsid w:val="0030061B"/>
    <w:rsid w:val="00300A2E"/>
    <w:rsid w:val="00301C40"/>
    <w:rsid w:val="00304852"/>
    <w:rsid w:val="00304DF0"/>
    <w:rsid w:val="00312527"/>
    <w:rsid w:val="00315F8E"/>
    <w:rsid w:val="00316267"/>
    <w:rsid w:val="003245A6"/>
    <w:rsid w:val="00324C55"/>
    <w:rsid w:val="00340A54"/>
    <w:rsid w:val="0034275D"/>
    <w:rsid w:val="00356711"/>
    <w:rsid w:val="00367A83"/>
    <w:rsid w:val="003739C1"/>
    <w:rsid w:val="003825F5"/>
    <w:rsid w:val="00387B3C"/>
    <w:rsid w:val="00394F13"/>
    <w:rsid w:val="003971C9"/>
    <w:rsid w:val="003A575B"/>
    <w:rsid w:val="003A59E2"/>
    <w:rsid w:val="003A7D61"/>
    <w:rsid w:val="003B6237"/>
    <w:rsid w:val="003B6CEA"/>
    <w:rsid w:val="003C03F1"/>
    <w:rsid w:val="003C0B89"/>
    <w:rsid w:val="003C198D"/>
    <w:rsid w:val="003E0AF7"/>
    <w:rsid w:val="003E4B57"/>
    <w:rsid w:val="003E6F84"/>
    <w:rsid w:val="003E70AF"/>
    <w:rsid w:val="003F03CC"/>
    <w:rsid w:val="003F6342"/>
    <w:rsid w:val="00400B39"/>
    <w:rsid w:val="00405A9C"/>
    <w:rsid w:val="00406CBE"/>
    <w:rsid w:val="004162E9"/>
    <w:rsid w:val="0041760A"/>
    <w:rsid w:val="00426F55"/>
    <w:rsid w:val="0042756A"/>
    <w:rsid w:val="0044357E"/>
    <w:rsid w:val="00444075"/>
    <w:rsid w:val="00454D71"/>
    <w:rsid w:val="00455711"/>
    <w:rsid w:val="0046078B"/>
    <w:rsid w:val="004620C6"/>
    <w:rsid w:val="00462B5B"/>
    <w:rsid w:val="00471178"/>
    <w:rsid w:val="00476ECB"/>
    <w:rsid w:val="00483604"/>
    <w:rsid w:val="00484684"/>
    <w:rsid w:val="00484C82"/>
    <w:rsid w:val="00486908"/>
    <w:rsid w:val="004877FC"/>
    <w:rsid w:val="00487A73"/>
    <w:rsid w:val="00494202"/>
    <w:rsid w:val="004A380B"/>
    <w:rsid w:val="004A74FD"/>
    <w:rsid w:val="004B10B9"/>
    <w:rsid w:val="004B2658"/>
    <w:rsid w:val="004C00C4"/>
    <w:rsid w:val="004D2172"/>
    <w:rsid w:val="004D29AC"/>
    <w:rsid w:val="004D708C"/>
    <w:rsid w:val="004E0397"/>
    <w:rsid w:val="004E19F8"/>
    <w:rsid w:val="004F6856"/>
    <w:rsid w:val="00502FD8"/>
    <w:rsid w:val="00504B36"/>
    <w:rsid w:val="005151CD"/>
    <w:rsid w:val="00516C23"/>
    <w:rsid w:val="00516ED2"/>
    <w:rsid w:val="00523DBC"/>
    <w:rsid w:val="005320DA"/>
    <w:rsid w:val="00534862"/>
    <w:rsid w:val="00545E93"/>
    <w:rsid w:val="00554B7B"/>
    <w:rsid w:val="005568F2"/>
    <w:rsid w:val="00561675"/>
    <w:rsid w:val="00566C56"/>
    <w:rsid w:val="005674FE"/>
    <w:rsid w:val="00582B2D"/>
    <w:rsid w:val="00584AD4"/>
    <w:rsid w:val="00594105"/>
    <w:rsid w:val="00597959"/>
    <w:rsid w:val="005A4E9B"/>
    <w:rsid w:val="005A53C8"/>
    <w:rsid w:val="005C25BC"/>
    <w:rsid w:val="005C40F5"/>
    <w:rsid w:val="005E4337"/>
    <w:rsid w:val="005F020A"/>
    <w:rsid w:val="005F0AC3"/>
    <w:rsid w:val="00606A29"/>
    <w:rsid w:val="00607E79"/>
    <w:rsid w:val="006155F9"/>
    <w:rsid w:val="00617919"/>
    <w:rsid w:val="006221E8"/>
    <w:rsid w:val="00630952"/>
    <w:rsid w:val="00633E09"/>
    <w:rsid w:val="00636F64"/>
    <w:rsid w:val="006372D7"/>
    <w:rsid w:val="00640986"/>
    <w:rsid w:val="00642F4C"/>
    <w:rsid w:val="00653690"/>
    <w:rsid w:val="006541AB"/>
    <w:rsid w:val="00666CDD"/>
    <w:rsid w:val="0067216C"/>
    <w:rsid w:val="0067623F"/>
    <w:rsid w:val="00681113"/>
    <w:rsid w:val="0069499A"/>
    <w:rsid w:val="00697363"/>
    <w:rsid w:val="006A3BCF"/>
    <w:rsid w:val="006A6393"/>
    <w:rsid w:val="006B4910"/>
    <w:rsid w:val="006E6D68"/>
    <w:rsid w:val="006F155C"/>
    <w:rsid w:val="006F2D30"/>
    <w:rsid w:val="00706958"/>
    <w:rsid w:val="00710937"/>
    <w:rsid w:val="00715B46"/>
    <w:rsid w:val="0072591D"/>
    <w:rsid w:val="00735173"/>
    <w:rsid w:val="00742D1C"/>
    <w:rsid w:val="00745AD3"/>
    <w:rsid w:val="0075432E"/>
    <w:rsid w:val="0075562A"/>
    <w:rsid w:val="00756EAC"/>
    <w:rsid w:val="0076451F"/>
    <w:rsid w:val="00775CD6"/>
    <w:rsid w:val="007807A2"/>
    <w:rsid w:val="00780ABA"/>
    <w:rsid w:val="00793652"/>
    <w:rsid w:val="007A126A"/>
    <w:rsid w:val="007A7EBB"/>
    <w:rsid w:val="007C0773"/>
    <w:rsid w:val="007C4445"/>
    <w:rsid w:val="007C7B04"/>
    <w:rsid w:val="007D3F3C"/>
    <w:rsid w:val="007D7BD0"/>
    <w:rsid w:val="007E2BDD"/>
    <w:rsid w:val="007E5E3C"/>
    <w:rsid w:val="007E6DB8"/>
    <w:rsid w:val="007F0C33"/>
    <w:rsid w:val="00807AF3"/>
    <w:rsid w:val="008223FE"/>
    <w:rsid w:val="00827EB8"/>
    <w:rsid w:val="00844284"/>
    <w:rsid w:val="00846FFD"/>
    <w:rsid w:val="0085167E"/>
    <w:rsid w:val="008528FE"/>
    <w:rsid w:val="00853106"/>
    <w:rsid w:val="0086380A"/>
    <w:rsid w:val="008653C1"/>
    <w:rsid w:val="00866F74"/>
    <w:rsid w:val="00884133"/>
    <w:rsid w:val="00894905"/>
    <w:rsid w:val="00896ECF"/>
    <w:rsid w:val="008A1670"/>
    <w:rsid w:val="008A305D"/>
    <w:rsid w:val="008A3F90"/>
    <w:rsid w:val="008A4E9F"/>
    <w:rsid w:val="008A6783"/>
    <w:rsid w:val="008C2D71"/>
    <w:rsid w:val="008C3B71"/>
    <w:rsid w:val="008D7617"/>
    <w:rsid w:val="008D7D6C"/>
    <w:rsid w:val="008E03D1"/>
    <w:rsid w:val="008F4077"/>
    <w:rsid w:val="008F49F4"/>
    <w:rsid w:val="008F771F"/>
    <w:rsid w:val="00900279"/>
    <w:rsid w:val="00907FD0"/>
    <w:rsid w:val="009366B8"/>
    <w:rsid w:val="00945651"/>
    <w:rsid w:val="00950279"/>
    <w:rsid w:val="00951868"/>
    <w:rsid w:val="00965179"/>
    <w:rsid w:val="00965638"/>
    <w:rsid w:val="009662F7"/>
    <w:rsid w:val="00966F81"/>
    <w:rsid w:val="00970B28"/>
    <w:rsid w:val="0097145A"/>
    <w:rsid w:val="009720C3"/>
    <w:rsid w:val="00976237"/>
    <w:rsid w:val="0098292C"/>
    <w:rsid w:val="009A01CE"/>
    <w:rsid w:val="009A107D"/>
    <w:rsid w:val="009A37F4"/>
    <w:rsid w:val="009A59A5"/>
    <w:rsid w:val="009B2EBB"/>
    <w:rsid w:val="009C0881"/>
    <w:rsid w:val="009C36BD"/>
    <w:rsid w:val="009C6AEE"/>
    <w:rsid w:val="009C75FA"/>
    <w:rsid w:val="009D7837"/>
    <w:rsid w:val="009E4062"/>
    <w:rsid w:val="009F2157"/>
    <w:rsid w:val="00A060B5"/>
    <w:rsid w:val="00A13F35"/>
    <w:rsid w:val="00A1536C"/>
    <w:rsid w:val="00A16709"/>
    <w:rsid w:val="00A175FC"/>
    <w:rsid w:val="00A2044C"/>
    <w:rsid w:val="00A2138C"/>
    <w:rsid w:val="00A237E4"/>
    <w:rsid w:val="00A24C70"/>
    <w:rsid w:val="00A27952"/>
    <w:rsid w:val="00A3125F"/>
    <w:rsid w:val="00A322D1"/>
    <w:rsid w:val="00A54B27"/>
    <w:rsid w:val="00A55905"/>
    <w:rsid w:val="00A86A6C"/>
    <w:rsid w:val="00A930E9"/>
    <w:rsid w:val="00AA5B1D"/>
    <w:rsid w:val="00AB128B"/>
    <w:rsid w:val="00AB18B0"/>
    <w:rsid w:val="00AB32AA"/>
    <w:rsid w:val="00AB5B99"/>
    <w:rsid w:val="00AD25E4"/>
    <w:rsid w:val="00B0049A"/>
    <w:rsid w:val="00B02B8E"/>
    <w:rsid w:val="00B0300C"/>
    <w:rsid w:val="00B04A32"/>
    <w:rsid w:val="00B23520"/>
    <w:rsid w:val="00B268EB"/>
    <w:rsid w:val="00B31420"/>
    <w:rsid w:val="00B3271F"/>
    <w:rsid w:val="00B40D75"/>
    <w:rsid w:val="00B44DB2"/>
    <w:rsid w:val="00B46329"/>
    <w:rsid w:val="00B46C9D"/>
    <w:rsid w:val="00B51A45"/>
    <w:rsid w:val="00B54B0A"/>
    <w:rsid w:val="00B6568F"/>
    <w:rsid w:val="00B70D07"/>
    <w:rsid w:val="00B7100B"/>
    <w:rsid w:val="00B80DC4"/>
    <w:rsid w:val="00B831C7"/>
    <w:rsid w:val="00B87F0E"/>
    <w:rsid w:val="00B930BF"/>
    <w:rsid w:val="00BA60E5"/>
    <w:rsid w:val="00BB0B35"/>
    <w:rsid w:val="00BB3E40"/>
    <w:rsid w:val="00BC4629"/>
    <w:rsid w:val="00BD1E27"/>
    <w:rsid w:val="00BD1FF3"/>
    <w:rsid w:val="00BD44DA"/>
    <w:rsid w:val="00BD4A55"/>
    <w:rsid w:val="00BD4E69"/>
    <w:rsid w:val="00C0098E"/>
    <w:rsid w:val="00C06CD8"/>
    <w:rsid w:val="00C1001D"/>
    <w:rsid w:val="00C160D3"/>
    <w:rsid w:val="00C22FC8"/>
    <w:rsid w:val="00C25EAC"/>
    <w:rsid w:val="00C27A14"/>
    <w:rsid w:val="00C3203C"/>
    <w:rsid w:val="00C3585C"/>
    <w:rsid w:val="00C4134D"/>
    <w:rsid w:val="00C41892"/>
    <w:rsid w:val="00C41FF6"/>
    <w:rsid w:val="00C51B41"/>
    <w:rsid w:val="00C6461A"/>
    <w:rsid w:val="00C7477A"/>
    <w:rsid w:val="00C808D2"/>
    <w:rsid w:val="00C82654"/>
    <w:rsid w:val="00C835C2"/>
    <w:rsid w:val="00C851C5"/>
    <w:rsid w:val="00C87257"/>
    <w:rsid w:val="00CB0886"/>
    <w:rsid w:val="00CB2210"/>
    <w:rsid w:val="00CB4E48"/>
    <w:rsid w:val="00CB77D3"/>
    <w:rsid w:val="00CC6023"/>
    <w:rsid w:val="00CD64A2"/>
    <w:rsid w:val="00CE2632"/>
    <w:rsid w:val="00CE77C7"/>
    <w:rsid w:val="00CE7E8A"/>
    <w:rsid w:val="00CF50DD"/>
    <w:rsid w:val="00D0076D"/>
    <w:rsid w:val="00D10BCB"/>
    <w:rsid w:val="00D12012"/>
    <w:rsid w:val="00D133D1"/>
    <w:rsid w:val="00D154D5"/>
    <w:rsid w:val="00D23850"/>
    <w:rsid w:val="00D27615"/>
    <w:rsid w:val="00D32209"/>
    <w:rsid w:val="00D47A49"/>
    <w:rsid w:val="00D52B6E"/>
    <w:rsid w:val="00D53F03"/>
    <w:rsid w:val="00D56472"/>
    <w:rsid w:val="00D653BD"/>
    <w:rsid w:val="00D66BE1"/>
    <w:rsid w:val="00D7242C"/>
    <w:rsid w:val="00D75A44"/>
    <w:rsid w:val="00D76E28"/>
    <w:rsid w:val="00D8163A"/>
    <w:rsid w:val="00D94315"/>
    <w:rsid w:val="00D97A9A"/>
    <w:rsid w:val="00DA1BF9"/>
    <w:rsid w:val="00DA64CD"/>
    <w:rsid w:val="00DA7726"/>
    <w:rsid w:val="00DB1726"/>
    <w:rsid w:val="00DC4A65"/>
    <w:rsid w:val="00DD0731"/>
    <w:rsid w:val="00DD391F"/>
    <w:rsid w:val="00DE7428"/>
    <w:rsid w:val="00DF249A"/>
    <w:rsid w:val="00DF4E9B"/>
    <w:rsid w:val="00E037BD"/>
    <w:rsid w:val="00E054F2"/>
    <w:rsid w:val="00E124AC"/>
    <w:rsid w:val="00E177F1"/>
    <w:rsid w:val="00E27AFC"/>
    <w:rsid w:val="00E27BA0"/>
    <w:rsid w:val="00E30766"/>
    <w:rsid w:val="00E3634E"/>
    <w:rsid w:val="00E43BC4"/>
    <w:rsid w:val="00E4722E"/>
    <w:rsid w:val="00E5078A"/>
    <w:rsid w:val="00E5673C"/>
    <w:rsid w:val="00E6208E"/>
    <w:rsid w:val="00E82616"/>
    <w:rsid w:val="00E83013"/>
    <w:rsid w:val="00E96B0B"/>
    <w:rsid w:val="00EA1AA2"/>
    <w:rsid w:val="00EB2A02"/>
    <w:rsid w:val="00EB7061"/>
    <w:rsid w:val="00ED232C"/>
    <w:rsid w:val="00ED53B1"/>
    <w:rsid w:val="00ED628C"/>
    <w:rsid w:val="00EE1173"/>
    <w:rsid w:val="00EE5C6A"/>
    <w:rsid w:val="00EF0665"/>
    <w:rsid w:val="00EF3CDB"/>
    <w:rsid w:val="00EF5C2D"/>
    <w:rsid w:val="00EF63EA"/>
    <w:rsid w:val="00F0177E"/>
    <w:rsid w:val="00F06A83"/>
    <w:rsid w:val="00F06CB0"/>
    <w:rsid w:val="00F07352"/>
    <w:rsid w:val="00F11936"/>
    <w:rsid w:val="00F1588E"/>
    <w:rsid w:val="00F30D9C"/>
    <w:rsid w:val="00F3116D"/>
    <w:rsid w:val="00F40B1A"/>
    <w:rsid w:val="00F40DFD"/>
    <w:rsid w:val="00F41905"/>
    <w:rsid w:val="00F462B2"/>
    <w:rsid w:val="00F62652"/>
    <w:rsid w:val="00F65813"/>
    <w:rsid w:val="00F746B4"/>
    <w:rsid w:val="00F74D5C"/>
    <w:rsid w:val="00F76992"/>
    <w:rsid w:val="00F82BEB"/>
    <w:rsid w:val="00F84A4E"/>
    <w:rsid w:val="00F93C38"/>
    <w:rsid w:val="00F97607"/>
    <w:rsid w:val="00FA00DF"/>
    <w:rsid w:val="00FB4D87"/>
    <w:rsid w:val="00FB5A98"/>
    <w:rsid w:val="00FC368C"/>
    <w:rsid w:val="00FD1A71"/>
    <w:rsid w:val="00FE2A3A"/>
    <w:rsid w:val="00FE4788"/>
    <w:rsid w:val="00FF6F9A"/>
    <w:rsid w:val="0138A313"/>
    <w:rsid w:val="014EAA7D"/>
    <w:rsid w:val="0179067B"/>
    <w:rsid w:val="0192D115"/>
    <w:rsid w:val="0193A64B"/>
    <w:rsid w:val="01AE3901"/>
    <w:rsid w:val="01D40ED8"/>
    <w:rsid w:val="01E7E6E8"/>
    <w:rsid w:val="01F3BF60"/>
    <w:rsid w:val="022A1DF6"/>
    <w:rsid w:val="025BD36E"/>
    <w:rsid w:val="0262B7D9"/>
    <w:rsid w:val="0265799B"/>
    <w:rsid w:val="0283F677"/>
    <w:rsid w:val="02BD4E2E"/>
    <w:rsid w:val="02E87C43"/>
    <w:rsid w:val="02FC144E"/>
    <w:rsid w:val="03037321"/>
    <w:rsid w:val="0329A663"/>
    <w:rsid w:val="037BE26C"/>
    <w:rsid w:val="03B857F9"/>
    <w:rsid w:val="03C70DB2"/>
    <w:rsid w:val="03D16DEF"/>
    <w:rsid w:val="03E839CD"/>
    <w:rsid w:val="03EF0455"/>
    <w:rsid w:val="03FB0C2E"/>
    <w:rsid w:val="03FC1D57"/>
    <w:rsid w:val="04193EDD"/>
    <w:rsid w:val="048CA749"/>
    <w:rsid w:val="04A9F4FD"/>
    <w:rsid w:val="04B37CC5"/>
    <w:rsid w:val="04C5B288"/>
    <w:rsid w:val="04CEF783"/>
    <w:rsid w:val="0505918C"/>
    <w:rsid w:val="0513525D"/>
    <w:rsid w:val="0567E474"/>
    <w:rsid w:val="056F7C8B"/>
    <w:rsid w:val="0571BD38"/>
    <w:rsid w:val="05B1D8F5"/>
    <w:rsid w:val="05F0C4D3"/>
    <w:rsid w:val="05FAB314"/>
    <w:rsid w:val="060C1436"/>
    <w:rsid w:val="061BE76B"/>
    <w:rsid w:val="06249434"/>
    <w:rsid w:val="062BB84C"/>
    <w:rsid w:val="065CCB99"/>
    <w:rsid w:val="0663A9C3"/>
    <w:rsid w:val="0666FBDB"/>
    <w:rsid w:val="0681AA24"/>
    <w:rsid w:val="0687249A"/>
    <w:rsid w:val="06B1CE4B"/>
    <w:rsid w:val="06C3225B"/>
    <w:rsid w:val="06CD865E"/>
    <w:rsid w:val="0727D57F"/>
    <w:rsid w:val="07381B35"/>
    <w:rsid w:val="07503006"/>
    <w:rsid w:val="07968375"/>
    <w:rsid w:val="07BED2D4"/>
    <w:rsid w:val="07F37079"/>
    <w:rsid w:val="0816AADC"/>
    <w:rsid w:val="081D0063"/>
    <w:rsid w:val="082FD386"/>
    <w:rsid w:val="08467E69"/>
    <w:rsid w:val="0849E5CC"/>
    <w:rsid w:val="08541432"/>
    <w:rsid w:val="085EF2BC"/>
    <w:rsid w:val="086580FB"/>
    <w:rsid w:val="086956BF"/>
    <w:rsid w:val="08808347"/>
    <w:rsid w:val="0893AD6D"/>
    <w:rsid w:val="08CAE085"/>
    <w:rsid w:val="08DECD79"/>
    <w:rsid w:val="08EA6D5C"/>
    <w:rsid w:val="091C000E"/>
    <w:rsid w:val="09298611"/>
    <w:rsid w:val="0936DE27"/>
    <w:rsid w:val="0952B5AF"/>
    <w:rsid w:val="098916CB"/>
    <w:rsid w:val="098E217C"/>
    <w:rsid w:val="0A02976A"/>
    <w:rsid w:val="0A33AD0E"/>
    <w:rsid w:val="0AFF296F"/>
    <w:rsid w:val="0B0539D7"/>
    <w:rsid w:val="0B2832D2"/>
    <w:rsid w:val="0BCB4E2F"/>
    <w:rsid w:val="0BFC7A12"/>
    <w:rsid w:val="0C474FA8"/>
    <w:rsid w:val="0C5E9DA9"/>
    <w:rsid w:val="0CEB6273"/>
    <w:rsid w:val="0D1E9BB0"/>
    <w:rsid w:val="0D406ABC"/>
    <w:rsid w:val="0D4FC5DE"/>
    <w:rsid w:val="0D586ECF"/>
    <w:rsid w:val="0D671E90"/>
    <w:rsid w:val="0D7EFA32"/>
    <w:rsid w:val="0DBC3B7E"/>
    <w:rsid w:val="0DC189F7"/>
    <w:rsid w:val="0DD49698"/>
    <w:rsid w:val="0DDB36E7"/>
    <w:rsid w:val="0DED9D02"/>
    <w:rsid w:val="0DEF7131"/>
    <w:rsid w:val="0E038FD3"/>
    <w:rsid w:val="0E358929"/>
    <w:rsid w:val="0E75F3E4"/>
    <w:rsid w:val="0E9669EA"/>
    <w:rsid w:val="0ECC175F"/>
    <w:rsid w:val="0EDBD56D"/>
    <w:rsid w:val="0EE801B2"/>
    <w:rsid w:val="0F00B6D0"/>
    <w:rsid w:val="0F0D80CE"/>
    <w:rsid w:val="0F1FDC05"/>
    <w:rsid w:val="0F8212FD"/>
    <w:rsid w:val="0F9BEBC1"/>
    <w:rsid w:val="0FB1242C"/>
    <w:rsid w:val="0FD29A92"/>
    <w:rsid w:val="10162D2E"/>
    <w:rsid w:val="102128CC"/>
    <w:rsid w:val="10427400"/>
    <w:rsid w:val="10473F98"/>
    <w:rsid w:val="104B2EEA"/>
    <w:rsid w:val="1058B091"/>
    <w:rsid w:val="1074E0E6"/>
    <w:rsid w:val="109C7890"/>
    <w:rsid w:val="10B5AF8E"/>
    <w:rsid w:val="110B6BEE"/>
    <w:rsid w:val="112711F3"/>
    <w:rsid w:val="1133FBD8"/>
    <w:rsid w:val="116E6AF3"/>
    <w:rsid w:val="11D1B7F5"/>
    <w:rsid w:val="11D9EB19"/>
    <w:rsid w:val="11DE864A"/>
    <w:rsid w:val="11E1CE1B"/>
    <w:rsid w:val="1206E66A"/>
    <w:rsid w:val="1221B0AA"/>
    <w:rsid w:val="12497EB7"/>
    <w:rsid w:val="12CC46ED"/>
    <w:rsid w:val="1304C925"/>
    <w:rsid w:val="13114EBA"/>
    <w:rsid w:val="131C4074"/>
    <w:rsid w:val="132A997A"/>
    <w:rsid w:val="133859CE"/>
    <w:rsid w:val="13BB970B"/>
    <w:rsid w:val="13BF0533"/>
    <w:rsid w:val="13FF898C"/>
    <w:rsid w:val="1415B51F"/>
    <w:rsid w:val="14758A71"/>
    <w:rsid w:val="14842D7F"/>
    <w:rsid w:val="14E202C0"/>
    <w:rsid w:val="14F04FB5"/>
    <w:rsid w:val="14FE2A12"/>
    <w:rsid w:val="150982BB"/>
    <w:rsid w:val="15448567"/>
    <w:rsid w:val="1556AD20"/>
    <w:rsid w:val="1560C5F4"/>
    <w:rsid w:val="156FF854"/>
    <w:rsid w:val="1574694B"/>
    <w:rsid w:val="15C7A5B1"/>
    <w:rsid w:val="15E0D223"/>
    <w:rsid w:val="15F62B72"/>
    <w:rsid w:val="162E536B"/>
    <w:rsid w:val="163EC5C3"/>
    <w:rsid w:val="164770FC"/>
    <w:rsid w:val="1653D4C9"/>
    <w:rsid w:val="16721DBE"/>
    <w:rsid w:val="167CC392"/>
    <w:rsid w:val="168C2016"/>
    <w:rsid w:val="168F7A15"/>
    <w:rsid w:val="16A1D475"/>
    <w:rsid w:val="16BB26F0"/>
    <w:rsid w:val="16BBD995"/>
    <w:rsid w:val="16C7F215"/>
    <w:rsid w:val="16F8A12F"/>
    <w:rsid w:val="1701F8AF"/>
    <w:rsid w:val="170421A6"/>
    <w:rsid w:val="170CAFB5"/>
    <w:rsid w:val="17515761"/>
    <w:rsid w:val="17637612"/>
    <w:rsid w:val="182023E9"/>
    <w:rsid w:val="1827F077"/>
    <w:rsid w:val="189BCB27"/>
    <w:rsid w:val="18A0F442"/>
    <w:rsid w:val="18A4A001"/>
    <w:rsid w:val="18A79916"/>
    <w:rsid w:val="18AC282D"/>
    <w:rsid w:val="18E4CC72"/>
    <w:rsid w:val="18F5729F"/>
    <w:rsid w:val="19579EA2"/>
    <w:rsid w:val="19642DC5"/>
    <w:rsid w:val="1970C6FF"/>
    <w:rsid w:val="19896877"/>
    <w:rsid w:val="199F5855"/>
    <w:rsid w:val="19A7D228"/>
    <w:rsid w:val="19C42B27"/>
    <w:rsid w:val="19CE273A"/>
    <w:rsid w:val="19D19B35"/>
    <w:rsid w:val="1A1153BA"/>
    <w:rsid w:val="1A169835"/>
    <w:rsid w:val="1A1D7797"/>
    <w:rsid w:val="1A65C561"/>
    <w:rsid w:val="1AF36F03"/>
    <w:rsid w:val="1AF37465"/>
    <w:rsid w:val="1B10EB7A"/>
    <w:rsid w:val="1B2F734D"/>
    <w:rsid w:val="1B43252D"/>
    <w:rsid w:val="1B5C4A57"/>
    <w:rsid w:val="1B88BAE5"/>
    <w:rsid w:val="1B99FE66"/>
    <w:rsid w:val="1B9C80A3"/>
    <w:rsid w:val="1BD00778"/>
    <w:rsid w:val="1BD59127"/>
    <w:rsid w:val="1C215593"/>
    <w:rsid w:val="1C45D9A7"/>
    <w:rsid w:val="1C6FAFF5"/>
    <w:rsid w:val="1CB8C273"/>
    <w:rsid w:val="1CB90B20"/>
    <w:rsid w:val="1D295255"/>
    <w:rsid w:val="1D60224D"/>
    <w:rsid w:val="1D867BDD"/>
    <w:rsid w:val="1DA3CC7F"/>
    <w:rsid w:val="1DC4A632"/>
    <w:rsid w:val="1DC98AC2"/>
    <w:rsid w:val="1DF312A8"/>
    <w:rsid w:val="1E04A02A"/>
    <w:rsid w:val="1E11CE2F"/>
    <w:rsid w:val="1E1A858C"/>
    <w:rsid w:val="1E2B0FC5"/>
    <w:rsid w:val="1E4B50FD"/>
    <w:rsid w:val="1E776A44"/>
    <w:rsid w:val="1E9731FB"/>
    <w:rsid w:val="1E9B3DCE"/>
    <w:rsid w:val="1EB33E8F"/>
    <w:rsid w:val="1EC05BA7"/>
    <w:rsid w:val="1F0561E9"/>
    <w:rsid w:val="1F998F93"/>
    <w:rsid w:val="1FBFA6AA"/>
    <w:rsid w:val="1FEED322"/>
    <w:rsid w:val="1FF64261"/>
    <w:rsid w:val="2016DC15"/>
    <w:rsid w:val="2024B6C0"/>
    <w:rsid w:val="20C64133"/>
    <w:rsid w:val="20D8E451"/>
    <w:rsid w:val="20E1EE5D"/>
    <w:rsid w:val="2109E033"/>
    <w:rsid w:val="2116C89C"/>
    <w:rsid w:val="2160925A"/>
    <w:rsid w:val="21B7F569"/>
    <w:rsid w:val="21BB9786"/>
    <w:rsid w:val="21CED2BD"/>
    <w:rsid w:val="21EED4B2"/>
    <w:rsid w:val="2206AFF4"/>
    <w:rsid w:val="22177B4B"/>
    <w:rsid w:val="2282BE2D"/>
    <w:rsid w:val="22B62066"/>
    <w:rsid w:val="22E6A973"/>
    <w:rsid w:val="2300F765"/>
    <w:rsid w:val="23284CA4"/>
    <w:rsid w:val="232E02D5"/>
    <w:rsid w:val="235A4346"/>
    <w:rsid w:val="23672F20"/>
    <w:rsid w:val="236AA31E"/>
    <w:rsid w:val="238F029E"/>
    <w:rsid w:val="2393CCCA"/>
    <w:rsid w:val="23B5438E"/>
    <w:rsid w:val="23D00DCE"/>
    <w:rsid w:val="241E8E8E"/>
    <w:rsid w:val="24401AD1"/>
    <w:rsid w:val="24428D6B"/>
    <w:rsid w:val="24453DB4"/>
    <w:rsid w:val="247F29CB"/>
    <w:rsid w:val="24885C61"/>
    <w:rsid w:val="24AAC7D7"/>
    <w:rsid w:val="24B379A6"/>
    <w:rsid w:val="24B59AB4"/>
    <w:rsid w:val="24F13D09"/>
    <w:rsid w:val="2506737F"/>
    <w:rsid w:val="25123E80"/>
    <w:rsid w:val="2540D1EB"/>
    <w:rsid w:val="2546A3D8"/>
    <w:rsid w:val="25700555"/>
    <w:rsid w:val="2584F8C1"/>
    <w:rsid w:val="25861C1E"/>
    <w:rsid w:val="25ACAC23"/>
    <w:rsid w:val="260B6F1B"/>
    <w:rsid w:val="263A67D8"/>
    <w:rsid w:val="26863B60"/>
    <w:rsid w:val="268BB6B5"/>
    <w:rsid w:val="26A75EDF"/>
    <w:rsid w:val="26E17233"/>
    <w:rsid w:val="27007A60"/>
    <w:rsid w:val="272DAD00"/>
    <w:rsid w:val="275BAADB"/>
    <w:rsid w:val="275DEC23"/>
    <w:rsid w:val="277CDE76"/>
    <w:rsid w:val="27E66EB4"/>
    <w:rsid w:val="2814353F"/>
    <w:rsid w:val="2858F214"/>
    <w:rsid w:val="2881D3C6"/>
    <w:rsid w:val="28B4437C"/>
    <w:rsid w:val="28C32D5B"/>
    <w:rsid w:val="29168A4F"/>
    <w:rsid w:val="2944B200"/>
    <w:rsid w:val="294A2BD3"/>
    <w:rsid w:val="29909E59"/>
    <w:rsid w:val="2997A7D0"/>
    <w:rsid w:val="29C8363D"/>
    <w:rsid w:val="29C8F625"/>
    <w:rsid w:val="29F1636D"/>
    <w:rsid w:val="29FEE148"/>
    <w:rsid w:val="2A321416"/>
    <w:rsid w:val="2A3C2F10"/>
    <w:rsid w:val="2A6E1756"/>
    <w:rsid w:val="2A9B1722"/>
    <w:rsid w:val="2AC78CFC"/>
    <w:rsid w:val="2B0992CD"/>
    <w:rsid w:val="2B18D3D3"/>
    <w:rsid w:val="2B264242"/>
    <w:rsid w:val="2B5488D9"/>
    <w:rsid w:val="2B7F5B30"/>
    <w:rsid w:val="2BAA6E82"/>
    <w:rsid w:val="2C060333"/>
    <w:rsid w:val="2C3DE1E5"/>
    <w:rsid w:val="2C610C0A"/>
    <w:rsid w:val="2C616CCA"/>
    <w:rsid w:val="2C663114"/>
    <w:rsid w:val="2C9291B4"/>
    <w:rsid w:val="2CAF0676"/>
    <w:rsid w:val="2CC0C5D8"/>
    <w:rsid w:val="2CC65FF2"/>
    <w:rsid w:val="2CDEC5C8"/>
    <w:rsid w:val="2CE96611"/>
    <w:rsid w:val="2CFFBC29"/>
    <w:rsid w:val="2D0F98FC"/>
    <w:rsid w:val="2D1B2B91"/>
    <w:rsid w:val="2D480897"/>
    <w:rsid w:val="2D659DEA"/>
    <w:rsid w:val="2D690B2A"/>
    <w:rsid w:val="2D78C448"/>
    <w:rsid w:val="2D8A256A"/>
    <w:rsid w:val="2D8B66C7"/>
    <w:rsid w:val="2DB41CF8"/>
    <w:rsid w:val="2DCD5E5A"/>
    <w:rsid w:val="2DE94BFE"/>
    <w:rsid w:val="2DEB1B61"/>
    <w:rsid w:val="2DEF9106"/>
    <w:rsid w:val="2DFFBB58"/>
    <w:rsid w:val="2E014F59"/>
    <w:rsid w:val="2E344237"/>
    <w:rsid w:val="2E41338F"/>
    <w:rsid w:val="2E8B5572"/>
    <w:rsid w:val="2EAD55C5"/>
    <w:rsid w:val="2EB11D3A"/>
    <w:rsid w:val="2EEAE157"/>
    <w:rsid w:val="2EED15A4"/>
    <w:rsid w:val="2F12B2AA"/>
    <w:rsid w:val="2F37C520"/>
    <w:rsid w:val="2F50F783"/>
    <w:rsid w:val="2F5461AA"/>
    <w:rsid w:val="2F918F0F"/>
    <w:rsid w:val="2FC0E180"/>
    <w:rsid w:val="2FCBDC4E"/>
    <w:rsid w:val="2FE1645F"/>
    <w:rsid w:val="30052B56"/>
    <w:rsid w:val="302E7FF8"/>
    <w:rsid w:val="305E634F"/>
    <w:rsid w:val="3097CDDA"/>
    <w:rsid w:val="30B0650A"/>
    <w:rsid w:val="30C3FD26"/>
    <w:rsid w:val="30CFB99B"/>
    <w:rsid w:val="30E5E71D"/>
    <w:rsid w:val="3108A684"/>
    <w:rsid w:val="3145421E"/>
    <w:rsid w:val="3147DF53"/>
    <w:rsid w:val="3179EAF2"/>
    <w:rsid w:val="31AB56E1"/>
    <w:rsid w:val="31BDC9E1"/>
    <w:rsid w:val="324171CB"/>
    <w:rsid w:val="325205C3"/>
    <w:rsid w:val="3255E564"/>
    <w:rsid w:val="325D968D"/>
    <w:rsid w:val="3295B77A"/>
    <w:rsid w:val="32978BC9"/>
    <w:rsid w:val="32D62A49"/>
    <w:rsid w:val="32D77709"/>
    <w:rsid w:val="32EC7741"/>
    <w:rsid w:val="3314A4B2"/>
    <w:rsid w:val="332F74B6"/>
    <w:rsid w:val="333F39BC"/>
    <w:rsid w:val="3348022C"/>
    <w:rsid w:val="334DDE4F"/>
    <w:rsid w:val="335D83E8"/>
    <w:rsid w:val="33691010"/>
    <w:rsid w:val="3371FF37"/>
    <w:rsid w:val="33756CFE"/>
    <w:rsid w:val="33786C41"/>
    <w:rsid w:val="338D2CFB"/>
    <w:rsid w:val="338EE58A"/>
    <w:rsid w:val="33A42C6B"/>
    <w:rsid w:val="33A43DCD"/>
    <w:rsid w:val="33ED833C"/>
    <w:rsid w:val="34335C2A"/>
    <w:rsid w:val="34394324"/>
    <w:rsid w:val="345394F0"/>
    <w:rsid w:val="3462DECA"/>
    <w:rsid w:val="34DEE478"/>
    <w:rsid w:val="34E6774C"/>
    <w:rsid w:val="35C16892"/>
    <w:rsid w:val="35C713F3"/>
    <w:rsid w:val="35E4AE19"/>
    <w:rsid w:val="35EF6551"/>
    <w:rsid w:val="35F731DF"/>
    <w:rsid w:val="36205B8B"/>
    <w:rsid w:val="3676DA7E"/>
    <w:rsid w:val="3699FDEB"/>
    <w:rsid w:val="36C70498"/>
    <w:rsid w:val="36D8074E"/>
    <w:rsid w:val="36ED44E7"/>
    <w:rsid w:val="37295687"/>
    <w:rsid w:val="3750ABC6"/>
    <w:rsid w:val="378B35B2"/>
    <w:rsid w:val="3798C13F"/>
    <w:rsid w:val="37D71F01"/>
    <w:rsid w:val="381A9865"/>
    <w:rsid w:val="3834D68A"/>
    <w:rsid w:val="3857228D"/>
    <w:rsid w:val="38CF07EE"/>
    <w:rsid w:val="38DA0F17"/>
    <w:rsid w:val="391A07EA"/>
    <w:rsid w:val="39270613"/>
    <w:rsid w:val="392B5EA3"/>
    <w:rsid w:val="395969C9"/>
    <w:rsid w:val="39837C66"/>
    <w:rsid w:val="3A125DA5"/>
    <w:rsid w:val="3A320E2D"/>
    <w:rsid w:val="3A5D59EF"/>
    <w:rsid w:val="3A87DD88"/>
    <w:rsid w:val="3A8A8DD5"/>
    <w:rsid w:val="3A9BBB1D"/>
    <w:rsid w:val="3AADC8F0"/>
    <w:rsid w:val="3AB821DD"/>
    <w:rsid w:val="3ABD8384"/>
    <w:rsid w:val="3AD29088"/>
    <w:rsid w:val="3AF7FA93"/>
    <w:rsid w:val="3B523927"/>
    <w:rsid w:val="3BA3E124"/>
    <w:rsid w:val="3BAABD32"/>
    <w:rsid w:val="3BE9ADCE"/>
    <w:rsid w:val="3BFA512D"/>
    <w:rsid w:val="3C080A29"/>
    <w:rsid w:val="3C139000"/>
    <w:rsid w:val="3C271E58"/>
    <w:rsid w:val="3C50A505"/>
    <w:rsid w:val="3C5CB36C"/>
    <w:rsid w:val="3C704786"/>
    <w:rsid w:val="3C724AC2"/>
    <w:rsid w:val="3C85E439"/>
    <w:rsid w:val="3C882AB5"/>
    <w:rsid w:val="3D5E3CD2"/>
    <w:rsid w:val="3D857E2F"/>
    <w:rsid w:val="3DBF06BE"/>
    <w:rsid w:val="3E5991A6"/>
    <w:rsid w:val="3E723399"/>
    <w:rsid w:val="3E7B325E"/>
    <w:rsid w:val="3EF98A12"/>
    <w:rsid w:val="3F0F55F9"/>
    <w:rsid w:val="3F1FEDA1"/>
    <w:rsid w:val="3F2A8185"/>
    <w:rsid w:val="3F32CD94"/>
    <w:rsid w:val="3F9E7967"/>
    <w:rsid w:val="3FCB6BB6"/>
    <w:rsid w:val="3FE1D3AA"/>
    <w:rsid w:val="401DBCC4"/>
    <w:rsid w:val="4027CA72"/>
    <w:rsid w:val="40471CFA"/>
    <w:rsid w:val="4098A491"/>
    <w:rsid w:val="40C651E6"/>
    <w:rsid w:val="40D57366"/>
    <w:rsid w:val="41027A3A"/>
    <w:rsid w:val="4173CE9A"/>
    <w:rsid w:val="41775391"/>
    <w:rsid w:val="417E02F3"/>
    <w:rsid w:val="41A0F97F"/>
    <w:rsid w:val="41E9954B"/>
    <w:rsid w:val="424930D8"/>
    <w:rsid w:val="425C98D9"/>
    <w:rsid w:val="426582D0"/>
    <w:rsid w:val="42BC634D"/>
    <w:rsid w:val="42EDA6C8"/>
    <w:rsid w:val="42FB4357"/>
    <w:rsid w:val="43065C0F"/>
    <w:rsid w:val="432CF430"/>
    <w:rsid w:val="4335C1D9"/>
    <w:rsid w:val="4364BA21"/>
    <w:rsid w:val="43B6D179"/>
    <w:rsid w:val="43CCB333"/>
    <w:rsid w:val="43D86C21"/>
    <w:rsid w:val="43E1CC79"/>
    <w:rsid w:val="43EB1166"/>
    <w:rsid w:val="4407D0AD"/>
    <w:rsid w:val="44490558"/>
    <w:rsid w:val="449C1C70"/>
    <w:rsid w:val="44C23331"/>
    <w:rsid w:val="44C4014D"/>
    <w:rsid w:val="44C6119E"/>
    <w:rsid w:val="44F5CC22"/>
    <w:rsid w:val="44F91B6D"/>
    <w:rsid w:val="45064D2B"/>
    <w:rsid w:val="4521ABA4"/>
    <w:rsid w:val="4554288A"/>
    <w:rsid w:val="457D9CDA"/>
    <w:rsid w:val="458EAE1F"/>
    <w:rsid w:val="45977C4F"/>
    <w:rsid w:val="45C517F4"/>
    <w:rsid w:val="45FF0364"/>
    <w:rsid w:val="461B9104"/>
    <w:rsid w:val="461D56F8"/>
    <w:rsid w:val="46231D8C"/>
    <w:rsid w:val="4665AB10"/>
    <w:rsid w:val="467396FC"/>
    <w:rsid w:val="46927E2A"/>
    <w:rsid w:val="46EBF312"/>
    <w:rsid w:val="474C7E06"/>
    <w:rsid w:val="478EFF9A"/>
    <w:rsid w:val="478F528D"/>
    <w:rsid w:val="47A44527"/>
    <w:rsid w:val="47B11390"/>
    <w:rsid w:val="47C08749"/>
    <w:rsid w:val="47C6A34A"/>
    <w:rsid w:val="48202368"/>
    <w:rsid w:val="483D5BC4"/>
    <w:rsid w:val="48416A26"/>
    <w:rsid w:val="48966176"/>
    <w:rsid w:val="4897375D"/>
    <w:rsid w:val="48B7C1C7"/>
    <w:rsid w:val="49496FF3"/>
    <w:rsid w:val="494E8B47"/>
    <w:rsid w:val="4954F7BA"/>
    <w:rsid w:val="4A00CF61"/>
    <w:rsid w:val="4A989291"/>
    <w:rsid w:val="4B1834C4"/>
    <w:rsid w:val="4B383F32"/>
    <w:rsid w:val="4B57E096"/>
    <w:rsid w:val="4B5E3B76"/>
    <w:rsid w:val="4B5FB2E6"/>
    <w:rsid w:val="4BB73380"/>
    <w:rsid w:val="4BCBFB8E"/>
    <w:rsid w:val="4C22ADA7"/>
    <w:rsid w:val="4CA3AFD3"/>
    <w:rsid w:val="4CA87504"/>
    <w:rsid w:val="4CAF1BDB"/>
    <w:rsid w:val="4CEB6F4C"/>
    <w:rsid w:val="4CF4B0EA"/>
    <w:rsid w:val="4CFB6AD4"/>
    <w:rsid w:val="4D387023"/>
    <w:rsid w:val="4D881ACE"/>
    <w:rsid w:val="4DA8AD1D"/>
    <w:rsid w:val="4DAA1C0F"/>
    <w:rsid w:val="4DABB081"/>
    <w:rsid w:val="4DD70ECB"/>
    <w:rsid w:val="4DDA15E6"/>
    <w:rsid w:val="4DF9060D"/>
    <w:rsid w:val="4E17863A"/>
    <w:rsid w:val="4E23440E"/>
    <w:rsid w:val="4E304BDF"/>
    <w:rsid w:val="4E30E72E"/>
    <w:rsid w:val="4E34103A"/>
    <w:rsid w:val="4E7F2E47"/>
    <w:rsid w:val="4EB21F93"/>
    <w:rsid w:val="4EBAF681"/>
    <w:rsid w:val="4ED44084"/>
    <w:rsid w:val="4EEFBB42"/>
    <w:rsid w:val="4F36C1A9"/>
    <w:rsid w:val="4F4F976D"/>
    <w:rsid w:val="4F5721A2"/>
    <w:rsid w:val="4F72DF2C"/>
    <w:rsid w:val="4FB521AB"/>
    <w:rsid w:val="4FC09E02"/>
    <w:rsid w:val="5015DF59"/>
    <w:rsid w:val="50264495"/>
    <w:rsid w:val="503BCE14"/>
    <w:rsid w:val="506AAF8B"/>
    <w:rsid w:val="5078EEF1"/>
    <w:rsid w:val="50794BB5"/>
    <w:rsid w:val="50894586"/>
    <w:rsid w:val="50A78895"/>
    <w:rsid w:val="50D2AB43"/>
    <w:rsid w:val="50F5B9C6"/>
    <w:rsid w:val="50FD72BF"/>
    <w:rsid w:val="5154DBB2"/>
    <w:rsid w:val="515DAA57"/>
    <w:rsid w:val="5173EC38"/>
    <w:rsid w:val="5175B1D8"/>
    <w:rsid w:val="51854D67"/>
    <w:rsid w:val="5197C4D7"/>
    <w:rsid w:val="51A22BFE"/>
    <w:rsid w:val="51AF43B8"/>
    <w:rsid w:val="51C05A37"/>
    <w:rsid w:val="51D79E75"/>
    <w:rsid w:val="51FC680A"/>
    <w:rsid w:val="5201854C"/>
    <w:rsid w:val="520C945F"/>
    <w:rsid w:val="520FFAEA"/>
    <w:rsid w:val="521821C1"/>
    <w:rsid w:val="521A21FC"/>
    <w:rsid w:val="523B3027"/>
    <w:rsid w:val="527592DE"/>
    <w:rsid w:val="52BCFABD"/>
    <w:rsid w:val="52DC030C"/>
    <w:rsid w:val="52DDF7D9"/>
    <w:rsid w:val="52FB5A7D"/>
    <w:rsid w:val="52FF45B1"/>
    <w:rsid w:val="530F73F9"/>
    <w:rsid w:val="53211DC8"/>
    <w:rsid w:val="5378A470"/>
    <w:rsid w:val="537AC059"/>
    <w:rsid w:val="53C2771C"/>
    <w:rsid w:val="540CC282"/>
    <w:rsid w:val="5413D336"/>
    <w:rsid w:val="542B579A"/>
    <w:rsid w:val="54602E70"/>
    <w:rsid w:val="54755F48"/>
    <w:rsid w:val="54898F77"/>
    <w:rsid w:val="54E720BB"/>
    <w:rsid w:val="556AF70B"/>
    <w:rsid w:val="558FC69C"/>
    <w:rsid w:val="55A61C66"/>
    <w:rsid w:val="55F1F435"/>
    <w:rsid w:val="55FBFED1"/>
    <w:rsid w:val="562B66F9"/>
    <w:rsid w:val="5658BE8A"/>
    <w:rsid w:val="565E3367"/>
    <w:rsid w:val="5667A1B9"/>
    <w:rsid w:val="56755616"/>
    <w:rsid w:val="568E2FDD"/>
    <w:rsid w:val="568E82D0"/>
    <w:rsid w:val="56AB0F98"/>
    <w:rsid w:val="56C37B21"/>
    <w:rsid w:val="56CA1591"/>
    <w:rsid w:val="5706018F"/>
    <w:rsid w:val="570BABAD"/>
    <w:rsid w:val="574B463C"/>
    <w:rsid w:val="57534F5E"/>
    <w:rsid w:val="5766D5A1"/>
    <w:rsid w:val="57A6182B"/>
    <w:rsid w:val="57C7375A"/>
    <w:rsid w:val="57C94CE2"/>
    <w:rsid w:val="580DA036"/>
    <w:rsid w:val="584B6572"/>
    <w:rsid w:val="585CFAFE"/>
    <w:rsid w:val="589DFE20"/>
    <w:rsid w:val="58CDA7BD"/>
    <w:rsid w:val="58D06257"/>
    <w:rsid w:val="58E4AD69"/>
    <w:rsid w:val="59173024"/>
    <w:rsid w:val="5949DF5E"/>
    <w:rsid w:val="59626923"/>
    <w:rsid w:val="59636A11"/>
    <w:rsid w:val="599149F3"/>
    <w:rsid w:val="599259CB"/>
    <w:rsid w:val="59EB37A9"/>
    <w:rsid w:val="59FB4BD7"/>
    <w:rsid w:val="5A1F56C0"/>
    <w:rsid w:val="5A298787"/>
    <w:rsid w:val="5A665BF3"/>
    <w:rsid w:val="5AA42293"/>
    <w:rsid w:val="5ABD4AF0"/>
    <w:rsid w:val="5AD8095B"/>
    <w:rsid w:val="5AE698DD"/>
    <w:rsid w:val="5B3D3473"/>
    <w:rsid w:val="5B471CD9"/>
    <w:rsid w:val="5B894777"/>
    <w:rsid w:val="5B971C38"/>
    <w:rsid w:val="5BBBBF94"/>
    <w:rsid w:val="5BF086D4"/>
    <w:rsid w:val="5C00E973"/>
    <w:rsid w:val="5C0E246E"/>
    <w:rsid w:val="5C24E8A0"/>
    <w:rsid w:val="5C82693E"/>
    <w:rsid w:val="5C8D4B21"/>
    <w:rsid w:val="5CAC79D3"/>
    <w:rsid w:val="5CBDC048"/>
    <w:rsid w:val="5CBDFC01"/>
    <w:rsid w:val="5CC44E63"/>
    <w:rsid w:val="5D15B000"/>
    <w:rsid w:val="5D283DB5"/>
    <w:rsid w:val="5D41AABA"/>
    <w:rsid w:val="5DB7A3C2"/>
    <w:rsid w:val="5DBBE312"/>
    <w:rsid w:val="5DDBC355"/>
    <w:rsid w:val="5E1E399F"/>
    <w:rsid w:val="5E4EC7B0"/>
    <w:rsid w:val="5E664E17"/>
    <w:rsid w:val="5E986006"/>
    <w:rsid w:val="5E9A9DBD"/>
    <w:rsid w:val="5EA767BB"/>
    <w:rsid w:val="5ECEBCFA"/>
    <w:rsid w:val="5EEC2ED6"/>
    <w:rsid w:val="5F2642D3"/>
    <w:rsid w:val="5F48C45A"/>
    <w:rsid w:val="5FA0285B"/>
    <w:rsid w:val="5FB20851"/>
    <w:rsid w:val="5FC10E68"/>
    <w:rsid w:val="5FC4EBE3"/>
    <w:rsid w:val="5FCE3B3B"/>
    <w:rsid w:val="5FD77878"/>
    <w:rsid w:val="5FF2CFE2"/>
    <w:rsid w:val="602E2182"/>
    <w:rsid w:val="6095B9DD"/>
    <w:rsid w:val="6096A40A"/>
    <w:rsid w:val="60A51747"/>
    <w:rsid w:val="60A96FD7"/>
    <w:rsid w:val="60ABD67F"/>
    <w:rsid w:val="60C5556D"/>
    <w:rsid w:val="60C70F4D"/>
    <w:rsid w:val="6155DA61"/>
    <w:rsid w:val="6160CF45"/>
    <w:rsid w:val="61831440"/>
    <w:rsid w:val="618FD4EC"/>
    <w:rsid w:val="61B09BC8"/>
    <w:rsid w:val="61C3506A"/>
    <w:rsid w:val="61E0EE74"/>
    <w:rsid w:val="620B46DA"/>
    <w:rsid w:val="6270ED7E"/>
    <w:rsid w:val="627EE05E"/>
    <w:rsid w:val="62834E9D"/>
    <w:rsid w:val="62AACE2C"/>
    <w:rsid w:val="62B723ED"/>
    <w:rsid w:val="62D021C7"/>
    <w:rsid w:val="62FA67D1"/>
    <w:rsid w:val="630549B4"/>
    <w:rsid w:val="6360114A"/>
    <w:rsid w:val="636D09E8"/>
    <w:rsid w:val="638ED419"/>
    <w:rsid w:val="63B7D9A4"/>
    <w:rsid w:val="63E8906A"/>
    <w:rsid w:val="6439366A"/>
    <w:rsid w:val="6447E6FF"/>
    <w:rsid w:val="644B04D9"/>
    <w:rsid w:val="648C2C3A"/>
    <w:rsid w:val="64A00E5F"/>
    <w:rsid w:val="64A410D0"/>
    <w:rsid w:val="64CACD05"/>
    <w:rsid w:val="64D8C9E3"/>
    <w:rsid w:val="64FF2C18"/>
    <w:rsid w:val="6511BFAA"/>
    <w:rsid w:val="65370EAF"/>
    <w:rsid w:val="6552E64E"/>
    <w:rsid w:val="65580BA6"/>
    <w:rsid w:val="65672C9B"/>
    <w:rsid w:val="65905647"/>
    <w:rsid w:val="6593A43C"/>
    <w:rsid w:val="65AFD56A"/>
    <w:rsid w:val="65AFDF4A"/>
    <w:rsid w:val="65B96E73"/>
    <w:rsid w:val="65C9BE94"/>
    <w:rsid w:val="65D5BEDF"/>
    <w:rsid w:val="65D6025E"/>
    <w:rsid w:val="65E122F8"/>
    <w:rsid w:val="65FFFD97"/>
    <w:rsid w:val="664DF0D6"/>
    <w:rsid w:val="66EC076D"/>
    <w:rsid w:val="66F2D80E"/>
    <w:rsid w:val="670BDD2C"/>
    <w:rsid w:val="671BFA92"/>
    <w:rsid w:val="6727F05A"/>
    <w:rsid w:val="672C26A8"/>
    <w:rsid w:val="672F2303"/>
    <w:rsid w:val="6754BC78"/>
    <w:rsid w:val="67926BE3"/>
    <w:rsid w:val="67CDD8F4"/>
    <w:rsid w:val="6819AC9B"/>
    <w:rsid w:val="68240819"/>
    <w:rsid w:val="6824B1F0"/>
    <w:rsid w:val="683C8D01"/>
    <w:rsid w:val="684E9918"/>
    <w:rsid w:val="68668F6D"/>
    <w:rsid w:val="6885858B"/>
    <w:rsid w:val="68AF58E8"/>
    <w:rsid w:val="68B0292C"/>
    <w:rsid w:val="68C7F709"/>
    <w:rsid w:val="68DB8963"/>
    <w:rsid w:val="68E59D18"/>
    <w:rsid w:val="68F6ECC9"/>
    <w:rsid w:val="6906733E"/>
    <w:rsid w:val="690F439C"/>
    <w:rsid w:val="6940A1A7"/>
    <w:rsid w:val="69501278"/>
    <w:rsid w:val="6953B05D"/>
    <w:rsid w:val="69CC884E"/>
    <w:rsid w:val="69F89774"/>
    <w:rsid w:val="6A0A7FD2"/>
    <w:rsid w:val="6A141605"/>
    <w:rsid w:val="6A62FDF9"/>
    <w:rsid w:val="6A63C76A"/>
    <w:rsid w:val="6A7E5D43"/>
    <w:rsid w:val="6ADC7208"/>
    <w:rsid w:val="6B4981C2"/>
    <w:rsid w:val="6B63126D"/>
    <w:rsid w:val="6B884EF9"/>
    <w:rsid w:val="6BB5A01F"/>
    <w:rsid w:val="6BED40BB"/>
    <w:rsid w:val="6BF89E9E"/>
    <w:rsid w:val="6BFD6341"/>
    <w:rsid w:val="6BFF97CB"/>
    <w:rsid w:val="6C04F636"/>
    <w:rsid w:val="6C0AAA87"/>
    <w:rsid w:val="6C11CBBD"/>
    <w:rsid w:val="6C32D2EB"/>
    <w:rsid w:val="6C3C5543"/>
    <w:rsid w:val="6C4B1FDD"/>
    <w:rsid w:val="6C5E0444"/>
    <w:rsid w:val="6C784269"/>
    <w:rsid w:val="6C79DFEF"/>
    <w:rsid w:val="6C9C1D72"/>
    <w:rsid w:val="6CB00C6A"/>
    <w:rsid w:val="6D1F44A7"/>
    <w:rsid w:val="6D5E8367"/>
    <w:rsid w:val="6D723E80"/>
    <w:rsid w:val="6D7CF54C"/>
    <w:rsid w:val="6DA8F83B"/>
    <w:rsid w:val="6DB1A5C9"/>
    <w:rsid w:val="6DB3973C"/>
    <w:rsid w:val="6DFB303A"/>
    <w:rsid w:val="6E4530E6"/>
    <w:rsid w:val="6E502D95"/>
    <w:rsid w:val="6E5D01B4"/>
    <w:rsid w:val="6EC0B8B8"/>
    <w:rsid w:val="6EC2D367"/>
    <w:rsid w:val="6EC513A1"/>
    <w:rsid w:val="6ED36BC4"/>
    <w:rsid w:val="6F346C7F"/>
    <w:rsid w:val="6F3CFF21"/>
    <w:rsid w:val="6F401BF4"/>
    <w:rsid w:val="6F418AA0"/>
    <w:rsid w:val="6F4B613B"/>
    <w:rsid w:val="6F91B8CC"/>
    <w:rsid w:val="6FAFE32B"/>
    <w:rsid w:val="6FB92C80"/>
    <w:rsid w:val="6FCD1933"/>
    <w:rsid w:val="700BA52F"/>
    <w:rsid w:val="704F74FF"/>
    <w:rsid w:val="706B6212"/>
    <w:rsid w:val="7097E82C"/>
    <w:rsid w:val="70BD796F"/>
    <w:rsid w:val="70C4C86D"/>
    <w:rsid w:val="70D302B4"/>
    <w:rsid w:val="70DA6108"/>
    <w:rsid w:val="710DDFDA"/>
    <w:rsid w:val="711761F3"/>
    <w:rsid w:val="7142B03E"/>
    <w:rsid w:val="715B4BBB"/>
    <w:rsid w:val="7169F121"/>
    <w:rsid w:val="719A8763"/>
    <w:rsid w:val="71BC0029"/>
    <w:rsid w:val="71E648A8"/>
    <w:rsid w:val="72644556"/>
    <w:rsid w:val="726ED94F"/>
    <w:rsid w:val="7277FE2F"/>
    <w:rsid w:val="72BD2817"/>
    <w:rsid w:val="72C55842"/>
    <w:rsid w:val="72CBE9F6"/>
    <w:rsid w:val="7300BD34"/>
    <w:rsid w:val="7320A2C9"/>
    <w:rsid w:val="734EA1F5"/>
    <w:rsid w:val="736D1AD1"/>
    <w:rsid w:val="73755DCE"/>
    <w:rsid w:val="73806D56"/>
    <w:rsid w:val="741502D0"/>
    <w:rsid w:val="74253F89"/>
    <w:rsid w:val="7482491E"/>
    <w:rsid w:val="74AB8C73"/>
    <w:rsid w:val="74D26C20"/>
    <w:rsid w:val="752B71CC"/>
    <w:rsid w:val="75489E0A"/>
    <w:rsid w:val="75517A9C"/>
    <w:rsid w:val="7599932A"/>
    <w:rsid w:val="75AF9EF1"/>
    <w:rsid w:val="75C10FEA"/>
    <w:rsid w:val="75CBABFC"/>
    <w:rsid w:val="75CF362A"/>
    <w:rsid w:val="761F906E"/>
    <w:rsid w:val="7641067F"/>
    <w:rsid w:val="7657D311"/>
    <w:rsid w:val="76704CB9"/>
    <w:rsid w:val="76A5C514"/>
    <w:rsid w:val="772EE8A9"/>
    <w:rsid w:val="777AD83C"/>
    <w:rsid w:val="77A0B6EB"/>
    <w:rsid w:val="77AD50A6"/>
    <w:rsid w:val="77CAE233"/>
    <w:rsid w:val="77E28CF8"/>
    <w:rsid w:val="7805A381"/>
    <w:rsid w:val="781950CA"/>
    <w:rsid w:val="78419575"/>
    <w:rsid w:val="7861F74E"/>
    <w:rsid w:val="7874CCAF"/>
    <w:rsid w:val="78B4F127"/>
    <w:rsid w:val="78C5BEDD"/>
    <w:rsid w:val="78E8D975"/>
    <w:rsid w:val="79388775"/>
    <w:rsid w:val="79665DA0"/>
    <w:rsid w:val="796B3BE1"/>
    <w:rsid w:val="796F6729"/>
    <w:rsid w:val="7978962E"/>
    <w:rsid w:val="7983AECE"/>
    <w:rsid w:val="79C68B33"/>
    <w:rsid w:val="79D02516"/>
    <w:rsid w:val="79E49F52"/>
    <w:rsid w:val="79EB34A9"/>
    <w:rsid w:val="7A035B61"/>
    <w:rsid w:val="7A5B61E7"/>
    <w:rsid w:val="7A66D6F4"/>
    <w:rsid w:val="7A85813C"/>
    <w:rsid w:val="7A9E55B4"/>
    <w:rsid w:val="7AB119A1"/>
    <w:rsid w:val="7AD15202"/>
    <w:rsid w:val="7AE07C32"/>
    <w:rsid w:val="7AEC5076"/>
    <w:rsid w:val="7B10FC00"/>
    <w:rsid w:val="7B2BA5DC"/>
    <w:rsid w:val="7B38B085"/>
    <w:rsid w:val="7B3D96B1"/>
    <w:rsid w:val="7B6B7837"/>
    <w:rsid w:val="7B896C0B"/>
    <w:rsid w:val="7BA39280"/>
    <w:rsid w:val="7BE4E4DF"/>
    <w:rsid w:val="7C325A39"/>
    <w:rsid w:val="7C6534DC"/>
    <w:rsid w:val="7C76A923"/>
    <w:rsid w:val="7CA8287E"/>
    <w:rsid w:val="7D242D9A"/>
    <w:rsid w:val="7D26A417"/>
    <w:rsid w:val="7D7AD8EE"/>
    <w:rsid w:val="7D88624A"/>
    <w:rsid w:val="7D9B9DDF"/>
    <w:rsid w:val="7D9E2A2D"/>
    <w:rsid w:val="7E2872C1"/>
    <w:rsid w:val="7E435E98"/>
    <w:rsid w:val="7E443B40"/>
    <w:rsid w:val="7E6ED77B"/>
    <w:rsid w:val="7EA44538"/>
    <w:rsid w:val="7EB81075"/>
    <w:rsid w:val="7EB9EFF4"/>
    <w:rsid w:val="7EDB7470"/>
    <w:rsid w:val="7EDC278E"/>
    <w:rsid w:val="7F5ACBC2"/>
    <w:rsid w:val="7F78F5F6"/>
    <w:rsid w:val="7F9A29E0"/>
    <w:rsid w:val="7F9B3009"/>
    <w:rsid w:val="7FF7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395A7"/>
  <w15:chartTrackingRefBased/>
  <w15:docId w15:val="{4CCA16D2-F531-485B-B6E3-A7FD884E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35"/>
    <w:pPr>
      <w:widowControl w:val="0"/>
      <w:overflowPunct w:val="0"/>
      <w:autoSpaceDE w:val="0"/>
      <w:autoSpaceDN w:val="0"/>
      <w:adjustRightInd w:val="0"/>
    </w:pPr>
    <w:rPr>
      <w:rFonts w:ascii="Open Sans" w:hAnsi="Open Sans"/>
      <w:kern w:val="28"/>
      <w:sz w:val="24"/>
    </w:rPr>
  </w:style>
  <w:style w:type="paragraph" w:styleId="Heading1">
    <w:name w:val="heading 1"/>
    <w:basedOn w:val="Normal"/>
    <w:next w:val="Normal"/>
    <w:link w:val="Heading1Char"/>
    <w:uiPriority w:val="9"/>
    <w:qFormat/>
    <w:rsid w:val="00A27952"/>
    <w:pPr>
      <w:jc w:val="both"/>
      <w:outlineLvl w:val="0"/>
    </w:pPr>
    <w:rPr>
      <w:rFonts w:cs="Open Sans"/>
      <w:b/>
      <w:szCs w:val="24"/>
    </w:rPr>
  </w:style>
  <w:style w:type="paragraph" w:styleId="Heading2">
    <w:name w:val="heading 2"/>
    <w:basedOn w:val="Normal"/>
    <w:next w:val="Normal"/>
    <w:link w:val="Heading2Char"/>
    <w:uiPriority w:val="9"/>
    <w:unhideWhenUsed/>
    <w:qFormat/>
    <w:rsid w:val="00A237E4"/>
    <w:pPr>
      <w:keepNext/>
      <w:keepLines/>
      <w:widowControl/>
      <w:overflowPunct/>
      <w:autoSpaceDE/>
      <w:autoSpaceDN/>
      <w:adjustRightInd/>
      <w:outlineLvl w:val="1"/>
    </w:pPr>
    <w:rPr>
      <w:rFonts w:ascii="Verdana" w:hAnsi="Verdana"/>
      <w:b/>
      <w:bCs/>
      <w:kern w:val="0"/>
      <w:sz w:val="22"/>
      <w:szCs w:val="26"/>
      <w:lang w:eastAsia="en-US"/>
    </w:rPr>
  </w:style>
  <w:style w:type="paragraph" w:styleId="Heading3">
    <w:name w:val="heading 3"/>
    <w:basedOn w:val="Normal"/>
    <w:next w:val="Normal"/>
    <w:link w:val="Heading3Char"/>
    <w:uiPriority w:val="9"/>
    <w:unhideWhenUsed/>
    <w:qFormat/>
    <w:rsid w:val="00A237E4"/>
    <w:pPr>
      <w:keepNext/>
      <w:keepLines/>
      <w:widowControl/>
      <w:overflowPunct/>
      <w:autoSpaceDE/>
      <w:autoSpaceDN/>
      <w:adjustRightInd/>
      <w:outlineLvl w:val="2"/>
    </w:pPr>
    <w:rPr>
      <w:rFonts w:ascii="Verdana" w:hAnsi="Verdana"/>
      <w:b/>
      <w:bCs/>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6237"/>
    <w:pPr>
      <w:tabs>
        <w:tab w:val="center" w:pos="4153"/>
        <w:tab w:val="right" w:pos="8306"/>
      </w:tabs>
    </w:pPr>
  </w:style>
  <w:style w:type="paragraph" w:styleId="Footer">
    <w:name w:val="footer"/>
    <w:basedOn w:val="Normal"/>
    <w:rsid w:val="003B6237"/>
    <w:pPr>
      <w:tabs>
        <w:tab w:val="center" w:pos="4153"/>
        <w:tab w:val="right" w:pos="8306"/>
      </w:tabs>
    </w:pPr>
  </w:style>
  <w:style w:type="table" w:styleId="TableGrid">
    <w:name w:val="Table Grid"/>
    <w:basedOn w:val="TableNormal"/>
    <w:rsid w:val="009C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3604"/>
    <w:rPr>
      <w:rFonts w:ascii="Tahoma" w:hAnsi="Tahoma" w:cs="Tahoma"/>
      <w:sz w:val="16"/>
      <w:szCs w:val="16"/>
    </w:rPr>
  </w:style>
  <w:style w:type="character" w:customStyle="1" w:styleId="Heading1Char">
    <w:name w:val="Heading 1 Char"/>
    <w:link w:val="Heading1"/>
    <w:uiPriority w:val="9"/>
    <w:rsid w:val="00A27952"/>
    <w:rPr>
      <w:rFonts w:ascii="Open Sans" w:hAnsi="Open Sans" w:cs="Open Sans"/>
      <w:b/>
      <w:kern w:val="28"/>
      <w:sz w:val="24"/>
      <w:szCs w:val="24"/>
    </w:rPr>
  </w:style>
  <w:style w:type="character" w:customStyle="1" w:styleId="Heading2Char">
    <w:name w:val="Heading 2 Char"/>
    <w:link w:val="Heading2"/>
    <w:uiPriority w:val="9"/>
    <w:rsid w:val="00A237E4"/>
    <w:rPr>
      <w:rFonts w:ascii="Verdana" w:hAnsi="Verdana"/>
      <w:b/>
      <w:bCs/>
      <w:sz w:val="22"/>
      <w:szCs w:val="26"/>
      <w:lang w:eastAsia="en-US"/>
    </w:rPr>
  </w:style>
  <w:style w:type="character" w:customStyle="1" w:styleId="Heading3Char">
    <w:name w:val="Heading 3 Char"/>
    <w:link w:val="Heading3"/>
    <w:uiPriority w:val="9"/>
    <w:rsid w:val="00A237E4"/>
    <w:rPr>
      <w:rFonts w:ascii="Verdana" w:hAnsi="Verdana"/>
      <w:b/>
      <w:bCs/>
      <w:sz w:val="22"/>
      <w:szCs w:val="22"/>
      <w:lang w:eastAsia="en-US"/>
    </w:rPr>
  </w:style>
  <w:style w:type="paragraph" w:styleId="ListParagraph">
    <w:name w:val="List Paragraph"/>
    <w:basedOn w:val="Normal"/>
    <w:uiPriority w:val="34"/>
    <w:qFormat/>
    <w:rsid w:val="00A24C70"/>
    <w:pPr>
      <w:widowControl/>
      <w:overflowPunct/>
      <w:autoSpaceDE/>
      <w:autoSpaceDN/>
      <w:adjustRightInd/>
      <w:ind w:left="720"/>
    </w:pPr>
    <w:rPr>
      <w:kern w:val="0"/>
    </w:rPr>
  </w:style>
  <w:style w:type="character" w:styleId="Hyperlink">
    <w:name w:val="Hyperlink"/>
    <w:uiPriority w:val="99"/>
    <w:unhideWhenUsed/>
    <w:rsid w:val="002B7B87"/>
    <w:rPr>
      <w:color w:val="0000FF"/>
      <w:u w:val="single"/>
    </w:rPr>
  </w:style>
  <w:style w:type="character" w:styleId="CommentReference">
    <w:name w:val="annotation reference"/>
    <w:rsid w:val="00476ECB"/>
    <w:rPr>
      <w:sz w:val="16"/>
      <w:szCs w:val="16"/>
    </w:rPr>
  </w:style>
  <w:style w:type="paragraph" w:styleId="CommentText">
    <w:name w:val="annotation text"/>
    <w:basedOn w:val="Normal"/>
    <w:link w:val="CommentTextChar"/>
    <w:rsid w:val="00476ECB"/>
  </w:style>
  <w:style w:type="character" w:customStyle="1" w:styleId="CommentTextChar">
    <w:name w:val="Comment Text Char"/>
    <w:link w:val="CommentText"/>
    <w:rsid w:val="00476ECB"/>
    <w:rPr>
      <w:kern w:val="28"/>
    </w:rPr>
  </w:style>
  <w:style w:type="paragraph" w:styleId="CommentSubject">
    <w:name w:val="annotation subject"/>
    <w:basedOn w:val="CommentText"/>
    <w:next w:val="CommentText"/>
    <w:link w:val="CommentSubjectChar"/>
    <w:rsid w:val="00476ECB"/>
    <w:rPr>
      <w:b/>
      <w:bCs/>
    </w:rPr>
  </w:style>
  <w:style w:type="character" w:customStyle="1" w:styleId="CommentSubjectChar">
    <w:name w:val="Comment Subject Char"/>
    <w:link w:val="CommentSubject"/>
    <w:rsid w:val="00476ECB"/>
    <w:rPr>
      <w:b/>
      <w:bCs/>
      <w:kern w:val="28"/>
    </w:rPr>
  </w:style>
  <w:style w:type="paragraph" w:styleId="Title">
    <w:name w:val="Title"/>
    <w:basedOn w:val="Normal"/>
    <w:next w:val="Normal"/>
    <w:link w:val="TitleChar"/>
    <w:qFormat/>
    <w:rsid w:val="00F06CB0"/>
    <w:pPr>
      <w:jc w:val="both"/>
    </w:pPr>
    <w:rPr>
      <w:rFonts w:ascii="Open Sans Extrabold" w:hAnsi="Open Sans Extrabold" w:cs="Open Sans Extrabold"/>
      <w:b/>
      <w:bCs/>
      <w:szCs w:val="24"/>
    </w:rPr>
  </w:style>
  <w:style w:type="character" w:customStyle="1" w:styleId="TitleChar">
    <w:name w:val="Title Char"/>
    <w:basedOn w:val="DefaultParagraphFont"/>
    <w:link w:val="Title"/>
    <w:rsid w:val="00F06CB0"/>
    <w:rPr>
      <w:rFonts w:ascii="Open Sans Extrabold" w:hAnsi="Open Sans Extrabold" w:cs="Open Sans Extrabold"/>
      <w:b/>
      <w:bCs/>
      <w:kern w:val="28"/>
      <w:sz w:val="24"/>
      <w:szCs w:val="24"/>
    </w:rPr>
  </w:style>
  <w:style w:type="character" w:styleId="UnresolvedMention">
    <w:name w:val="Unresolved Mention"/>
    <w:basedOn w:val="DefaultParagraphFont"/>
    <w:uiPriority w:val="99"/>
    <w:semiHidden/>
    <w:unhideWhenUsed/>
    <w:rsid w:val="00CE7E8A"/>
    <w:rPr>
      <w:color w:val="605E5C"/>
      <w:shd w:val="clear" w:color="auto" w:fill="E1DFDD"/>
    </w:rPr>
  </w:style>
  <w:style w:type="paragraph" w:styleId="Revision">
    <w:name w:val="Revision"/>
    <w:hidden/>
    <w:uiPriority w:val="99"/>
    <w:semiHidden/>
    <w:rsid w:val="007E5E3C"/>
    <w:rPr>
      <w:kern w:val="28"/>
    </w:rPr>
  </w:style>
  <w:style w:type="character" w:styleId="FollowedHyperlink">
    <w:name w:val="FollowedHyperlink"/>
    <w:basedOn w:val="DefaultParagraphFont"/>
    <w:rsid w:val="007E5E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11444">
      <w:bodyDiv w:val="1"/>
      <w:marLeft w:val="0"/>
      <w:marRight w:val="0"/>
      <w:marTop w:val="0"/>
      <w:marBottom w:val="0"/>
      <w:divBdr>
        <w:top w:val="none" w:sz="0" w:space="0" w:color="auto"/>
        <w:left w:val="none" w:sz="0" w:space="0" w:color="auto"/>
        <w:bottom w:val="none" w:sz="0" w:space="0" w:color="auto"/>
        <w:right w:val="none" w:sz="0" w:space="0" w:color="auto"/>
      </w:divBdr>
    </w:div>
    <w:div w:id="619380946">
      <w:bodyDiv w:val="1"/>
      <w:marLeft w:val="0"/>
      <w:marRight w:val="0"/>
      <w:marTop w:val="0"/>
      <w:marBottom w:val="150"/>
      <w:divBdr>
        <w:top w:val="none" w:sz="0" w:space="0" w:color="auto"/>
        <w:left w:val="none" w:sz="0" w:space="0" w:color="auto"/>
        <w:bottom w:val="none" w:sz="0" w:space="0" w:color="auto"/>
        <w:right w:val="none" w:sz="0" w:space="0" w:color="auto"/>
      </w:divBdr>
      <w:divsChild>
        <w:div w:id="165098337">
          <w:marLeft w:val="0"/>
          <w:marRight w:val="0"/>
          <w:marTop w:val="0"/>
          <w:marBottom w:val="0"/>
          <w:divBdr>
            <w:top w:val="none" w:sz="0" w:space="0" w:color="auto"/>
            <w:left w:val="none" w:sz="0" w:space="0" w:color="auto"/>
            <w:bottom w:val="none" w:sz="0" w:space="0" w:color="auto"/>
            <w:right w:val="none" w:sz="0" w:space="0" w:color="auto"/>
          </w:divBdr>
          <w:divsChild>
            <w:div w:id="2061857563">
              <w:marLeft w:val="0"/>
              <w:marRight w:val="-3450"/>
              <w:marTop w:val="0"/>
              <w:marBottom w:val="0"/>
              <w:divBdr>
                <w:top w:val="none" w:sz="0" w:space="0" w:color="auto"/>
                <w:left w:val="none" w:sz="0" w:space="0" w:color="auto"/>
                <w:bottom w:val="none" w:sz="0" w:space="0" w:color="auto"/>
                <w:right w:val="none" w:sz="0" w:space="0" w:color="auto"/>
              </w:divBdr>
              <w:divsChild>
                <w:div w:id="291788382">
                  <w:marLeft w:val="-2550"/>
                  <w:marRight w:val="0"/>
                  <w:marTop w:val="0"/>
                  <w:marBottom w:val="0"/>
                  <w:divBdr>
                    <w:top w:val="none" w:sz="0" w:space="0" w:color="auto"/>
                    <w:left w:val="none" w:sz="0" w:space="0" w:color="auto"/>
                    <w:bottom w:val="none" w:sz="0" w:space="0" w:color="auto"/>
                    <w:right w:val="none" w:sz="0" w:space="0" w:color="auto"/>
                  </w:divBdr>
                  <w:divsChild>
                    <w:div w:id="162746997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71211936">
      <w:bodyDiv w:val="1"/>
      <w:marLeft w:val="0"/>
      <w:marRight w:val="0"/>
      <w:marTop w:val="0"/>
      <w:marBottom w:val="0"/>
      <w:divBdr>
        <w:top w:val="none" w:sz="0" w:space="0" w:color="auto"/>
        <w:left w:val="none" w:sz="0" w:space="0" w:color="auto"/>
        <w:bottom w:val="none" w:sz="0" w:space="0" w:color="auto"/>
        <w:right w:val="none" w:sz="0" w:space="0" w:color="auto"/>
      </w:divBdr>
    </w:div>
    <w:div w:id="1371615133">
      <w:bodyDiv w:val="1"/>
      <w:marLeft w:val="0"/>
      <w:marRight w:val="0"/>
      <w:marTop w:val="0"/>
      <w:marBottom w:val="150"/>
      <w:divBdr>
        <w:top w:val="none" w:sz="0" w:space="0" w:color="auto"/>
        <w:left w:val="none" w:sz="0" w:space="0" w:color="auto"/>
        <w:bottom w:val="none" w:sz="0" w:space="0" w:color="auto"/>
        <w:right w:val="none" w:sz="0" w:space="0" w:color="auto"/>
      </w:divBdr>
      <w:divsChild>
        <w:div w:id="786240926">
          <w:marLeft w:val="0"/>
          <w:marRight w:val="0"/>
          <w:marTop w:val="0"/>
          <w:marBottom w:val="0"/>
          <w:divBdr>
            <w:top w:val="none" w:sz="0" w:space="0" w:color="auto"/>
            <w:left w:val="none" w:sz="0" w:space="0" w:color="auto"/>
            <w:bottom w:val="none" w:sz="0" w:space="0" w:color="auto"/>
            <w:right w:val="none" w:sz="0" w:space="0" w:color="auto"/>
          </w:divBdr>
          <w:divsChild>
            <w:div w:id="1997026058">
              <w:marLeft w:val="0"/>
              <w:marRight w:val="-3450"/>
              <w:marTop w:val="0"/>
              <w:marBottom w:val="0"/>
              <w:divBdr>
                <w:top w:val="none" w:sz="0" w:space="0" w:color="auto"/>
                <w:left w:val="none" w:sz="0" w:space="0" w:color="auto"/>
                <w:bottom w:val="none" w:sz="0" w:space="0" w:color="auto"/>
                <w:right w:val="none" w:sz="0" w:space="0" w:color="auto"/>
              </w:divBdr>
              <w:divsChild>
                <w:div w:id="1902786166">
                  <w:marLeft w:val="-2550"/>
                  <w:marRight w:val="0"/>
                  <w:marTop w:val="0"/>
                  <w:marBottom w:val="0"/>
                  <w:divBdr>
                    <w:top w:val="none" w:sz="0" w:space="0" w:color="auto"/>
                    <w:left w:val="none" w:sz="0" w:space="0" w:color="auto"/>
                    <w:bottom w:val="none" w:sz="0" w:space="0" w:color="auto"/>
                    <w:right w:val="none" w:sz="0" w:space="0" w:color="auto"/>
                  </w:divBdr>
                  <w:divsChild>
                    <w:div w:id="1901089847">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35319592">
      <w:bodyDiv w:val="1"/>
      <w:marLeft w:val="0"/>
      <w:marRight w:val="0"/>
      <w:marTop w:val="0"/>
      <w:marBottom w:val="0"/>
      <w:divBdr>
        <w:top w:val="none" w:sz="0" w:space="0" w:color="auto"/>
        <w:left w:val="none" w:sz="0" w:space="0" w:color="auto"/>
        <w:bottom w:val="none" w:sz="0" w:space="0" w:color="auto"/>
        <w:right w:val="none" w:sz="0" w:space="0" w:color="auto"/>
      </w:divBdr>
      <w:divsChild>
        <w:div w:id="1726027333">
          <w:marLeft w:val="0"/>
          <w:marRight w:val="0"/>
          <w:marTop w:val="0"/>
          <w:marBottom w:val="0"/>
          <w:divBdr>
            <w:top w:val="none" w:sz="0" w:space="0" w:color="auto"/>
            <w:left w:val="none" w:sz="0" w:space="0" w:color="auto"/>
            <w:bottom w:val="none" w:sz="0" w:space="0" w:color="auto"/>
            <w:right w:val="none" w:sz="0" w:space="0" w:color="auto"/>
          </w:divBdr>
          <w:divsChild>
            <w:div w:id="1214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northamptonac.sharepoint.com/sites/staff/Downloads/disciplinary-policy-and-procedure.docx" TargetMode="External"/><Relationship Id="rId18" Type="http://schemas.openxmlformats.org/officeDocument/2006/relationships/hyperlink" Target="https://www.northampton.ac.uk/wp-content/uploads/2021/04/uon-research-ethics-code-and-procedures-may-2022.pdf" TargetMode="External"/><Relationship Id="rId26" Type="http://schemas.openxmlformats.org/officeDocument/2006/relationships/hyperlink" Target="https://www.legislation.gov.uk/ukpga/2004/30/contents" TargetMode="External"/><Relationship Id="rId39" Type="http://schemas.openxmlformats.org/officeDocument/2006/relationships/hyperlink" Target="https://www.northampton.ac.uk/wp-content/uploads/2021/04/research-data-management-policy.pdf" TargetMode="External"/><Relationship Id="rId21" Type="http://schemas.openxmlformats.org/officeDocument/2006/relationships/hyperlink" Target="https://www.northampton.ac.uk/wp-content/uploads/2020/11/equality-diversity-and-inclusion-policy-2020.pdf" TargetMode="External"/><Relationship Id="rId34" Type="http://schemas.openxmlformats.org/officeDocument/2006/relationships/hyperlink" Target="https://www.ukri.org/manage-your-award/good-research-resource-hub/trusted-research-and-innovation/" TargetMode="External"/><Relationship Id="rId42" Type="http://schemas.openxmlformats.org/officeDocument/2006/relationships/hyperlink" Target="https://searchtundra.northampton.ac.uk/getfile.ashx?DocId=2232527586860506781&amp;tag=b48a59ed-07f6-4e56-ae93-6506c404405b" TargetMode="External"/><Relationship Id="rId47" Type="http://schemas.openxmlformats.org/officeDocument/2006/relationships/hyperlink" Target="https://www.northampton.ac.uk/wp-content/uploads/2022/09/environment-and-sustainability-policy.pdf" TargetMode="External"/><Relationship Id="rId50" Type="http://schemas.openxmlformats.org/officeDocument/2006/relationships/hyperlink" Target="https://www.northampton.ac.uk/wp-content/uploads/2019/01/research-misconduct-policy.pdf" TargetMode="External"/><Relationship Id="rId55" Type="http://schemas.openxmlformats.org/officeDocument/2006/relationships/hyperlink" Target="https://mynorthamptonac.sharepoint.com/sites/staff/Downloads/whistleblowing-policy-and-procedure.pdf"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kus.northampton.ac.uk/healthandsafety/faq/269541" TargetMode="External"/><Relationship Id="rId20" Type="http://schemas.openxmlformats.org/officeDocument/2006/relationships/hyperlink" Target="https://www.ukri.org/manage-your-award/good-research-resource-hub/responsible-innovation/" TargetMode="External"/><Relationship Id="rId29" Type="http://schemas.openxmlformats.org/officeDocument/2006/relationships/hyperlink" Target="https://www.gov.uk/government/publications/bribery-act-2010-guidance" TargetMode="External"/><Relationship Id="rId41" Type="http://schemas.openxmlformats.org/officeDocument/2006/relationships/hyperlink" Target="https://researcherdevelopmentconcordat.ac.uk/" TargetMode="External"/><Relationship Id="rId54" Type="http://schemas.openxmlformats.org/officeDocument/2006/relationships/hyperlink" Target="https://www.northampton.ac.uk/wp-content/uploads/2021/07/intellectual-property-policy-2021.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04/1031/contents/made" TargetMode="External"/><Relationship Id="rId32" Type="http://schemas.openxmlformats.org/officeDocument/2006/relationships/hyperlink" Target="https://www.gov.uk/government/collections/the-national-security-bill" TargetMode="External"/><Relationship Id="rId37" Type="http://schemas.openxmlformats.org/officeDocument/2006/relationships/hyperlink" Target="https://www.gov.uk/guidance/uk-strategic-export-controls" TargetMode="External"/><Relationship Id="rId40" Type="http://schemas.openxmlformats.org/officeDocument/2006/relationships/hyperlink" Target="https://searchtundra.northampton.ac.uk/?tag=b48a59ed-07f6-4e56-ae93-6506c404405b" TargetMode="External"/><Relationship Id="rId45" Type="http://schemas.openxmlformats.org/officeDocument/2006/relationships/hyperlink" Target="https://www.northampton.ac.uk/wp-content/uploads/2021/04/research-data-management-policy.pdf" TargetMode="External"/><Relationship Id="rId53" Type="http://schemas.openxmlformats.org/officeDocument/2006/relationships/hyperlink" Target="https://www.northampton.ac.uk/wp-content/uploads/2021/04/university-of-northampton-responsible-metrics-policy.pdf" TargetMode="External"/><Relationship Id="rId58" Type="http://schemas.openxmlformats.org/officeDocument/2006/relationships/hyperlink" Target="https://www.northampton.ac.uk/wp-content/uploads/2022/09/environment-and-sustainability-policy.pdf" TargetMode="External"/><Relationship Id="rId5" Type="http://schemas.openxmlformats.org/officeDocument/2006/relationships/customXml" Target="../customXml/item5.xml"/><Relationship Id="rId15" Type="http://schemas.openxmlformats.org/officeDocument/2006/relationships/hyperlink" Target="https://ukrio.org/wp-content/uploads/UKRIO-Recommended-Checklist-for-Researchers.pdf" TargetMode="External"/><Relationship Id="rId23" Type="http://schemas.openxmlformats.org/officeDocument/2006/relationships/hyperlink" Target="https://searchtundra.northampton.ac.uk/?tag=0c9972a4-c1b1-4624-be60-adee95211cca" TargetMode="External"/><Relationship Id="rId28" Type="http://schemas.openxmlformats.org/officeDocument/2006/relationships/hyperlink" Target="https://www.northampton.ac.uk/wp-content/uploads/2024/03/acceptable-use-policy.pdf" TargetMode="External"/><Relationship Id="rId36" Type="http://schemas.openxmlformats.org/officeDocument/2006/relationships/hyperlink" Target="https://www.gov.uk/government/collections/national-security-and-investment-act" TargetMode="External"/><Relationship Id="rId49" Type="http://schemas.openxmlformats.org/officeDocument/2006/relationships/hyperlink" Target="https://www.northampton.ac.uk/wp-content/uploads/2024/05/uon-research-ethics-code-and-procedures.docx" TargetMode="External"/><Relationship Id="rId57" Type="http://schemas.openxmlformats.org/officeDocument/2006/relationships/hyperlink" Target="https://searchtundra.northampton.ac.uk/getfile.ashx?DocId=17596992317919&amp;tag=ef82666e-9b06-45c6-a2bd-87ca17c0f5fd"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rai.ac.uk/toolkits/rri-toolkit/" TargetMode="External"/><Relationship Id="rId31" Type="http://schemas.openxmlformats.org/officeDocument/2006/relationships/hyperlink" Target="https://www.gov.uk/government/collections/national-security-and-investment-act" TargetMode="External"/><Relationship Id="rId44" Type="http://schemas.openxmlformats.org/officeDocument/2006/relationships/hyperlink" Target="https://www.ukri.org/" TargetMode="External"/><Relationship Id="rId52" Type="http://schemas.openxmlformats.org/officeDocument/2006/relationships/hyperlink" Target="https://www.northampton.ac.uk/wp-content/uploads/2023/10/publications-policy-2023.pdf"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versitiesuk.ac.uk/sites/default/files/field/downloads/2021-08/Updated%20FINAL-the-concordat-to-support-research-integrity.pdf" TargetMode="External"/><Relationship Id="rId22" Type="http://schemas.openxmlformats.org/officeDocument/2006/relationships/hyperlink" Target="https://www.gov.uk/data-protection" TargetMode="External"/><Relationship Id="rId27" Type="http://schemas.openxmlformats.org/officeDocument/2006/relationships/hyperlink" Target="https://askus.northampton.ac.uk/healthandsafety/faq/269541"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s://www.npsa.gov.uk/" TargetMode="External"/><Relationship Id="rId43" Type="http://schemas.openxmlformats.org/officeDocument/2006/relationships/hyperlink" Target="https://searchtundra.northampton.ac.uk/?tag=b48a59ed-07f6-4e56-ae93-6506c404405b" TargetMode="External"/><Relationship Id="rId48" Type="http://schemas.openxmlformats.org/officeDocument/2006/relationships/hyperlink" Target="https://www.universitiesuk.ac.uk/sites/default/files/field/downloads/2021-08/Updated%20FINAL-the-concordat-to-support-research-integrity.pdf" TargetMode="External"/><Relationship Id="rId56" Type="http://schemas.openxmlformats.org/officeDocument/2006/relationships/hyperlink" Target="https://searchtundra.northampton.ac.uk/?tag=0c9972a4-c1b1-4624-be60-adee95211cca" TargetMode="External"/><Relationship Id="rId64"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https://www.northampton.ac.uk/wp-content/uploads/2021/04/research-data-management-policy.pdf" TargetMode="External"/><Relationship Id="rId3" Type="http://schemas.openxmlformats.org/officeDocument/2006/relationships/customXml" Target="../customXml/item3.xml"/><Relationship Id="rId12" Type="http://schemas.openxmlformats.org/officeDocument/2006/relationships/hyperlink" Target="https://www.northampton.ac.uk/wp-content/uploads/2019/01/research-misconduct-policy.pdf" TargetMode="External"/><Relationship Id="rId17" Type="http://schemas.openxmlformats.org/officeDocument/2006/relationships/hyperlink" Target="https://searchtundra.northampton.ac.uk/getfile.ashx?DocId=2232527586990403793&amp;tag=d17ab4ab-5378-48aa-a43b-6dea74db4474" TargetMode="External"/><Relationship Id="rId25" Type="http://schemas.openxmlformats.org/officeDocument/2006/relationships/hyperlink" Target="https://www.hra.nhs.uk/planning-and-improving-research/policies-standards-legislation/uk-policy-framework-health-social-care-research/" TargetMode="External"/><Relationship Id="rId33" Type="http://schemas.openxmlformats.org/officeDocument/2006/relationships/hyperlink" Target="https://www.northampton.ac.uk/wp-content/uploads/2019/01/research-misconduct-policy.pdf" TargetMode="External"/><Relationship Id="rId38" Type="http://schemas.openxmlformats.org/officeDocument/2006/relationships/hyperlink" Target="https://www.northampton.ac.uk/wp-content/uploads/2023/10/publications-policy-2023.pdf" TargetMode="External"/><Relationship Id="rId46" Type="http://schemas.openxmlformats.org/officeDocument/2006/relationships/hyperlink" Target="https://mynorthamptonac.sharepoint.com/sites/staff/Downloads/conflicts-of-interest-policy-and-procedure.pdf" TargetMode="External"/><Relationship Id="rId59" Type="http://schemas.openxmlformats.org/officeDocument/2006/relationships/hyperlink" Target="https://www.northampton.ac.uk/research/research-support/research-integrity-ethics-and-governance/trusted-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1705-A12F-4790-AABF-4280DEA2A015}">
  <ds:schemaRefs>
    <ds:schemaRef ds:uri="http://schemas.microsoft.com/sharepoint/v3/contenttype/forms"/>
  </ds:schemaRefs>
</ds:datastoreItem>
</file>

<file path=customXml/itemProps2.xml><?xml version="1.0" encoding="utf-8"?>
<ds:datastoreItem xmlns:ds="http://schemas.openxmlformats.org/officeDocument/2006/customXml" ds:itemID="{E5799E2D-0365-4267-A819-3046D68E3E00}"/>
</file>

<file path=customXml/itemProps3.xml><?xml version="1.0" encoding="utf-8"?>
<ds:datastoreItem xmlns:ds="http://schemas.openxmlformats.org/officeDocument/2006/customXml" ds:itemID="{FCB332E8-0F2B-40D1-95D3-577786B31D81}">
  <ds:schemaRefs>
    <ds:schemaRef ds:uri="http://schemas.microsoft.com/office/2006/metadata/properties"/>
    <ds:schemaRef ds:uri="http://schemas.microsoft.com/office/infopath/2007/PartnerControls"/>
    <ds:schemaRef ds:uri="b6236d7b-3b6d-4833-9ab0-f7fe52a6dbe2"/>
    <ds:schemaRef ds:uri="http://schemas.microsoft.com/sharepoint/v3"/>
  </ds:schemaRefs>
</ds:datastoreItem>
</file>

<file path=customXml/itemProps4.xml><?xml version="1.0" encoding="utf-8"?>
<ds:datastoreItem xmlns:ds="http://schemas.openxmlformats.org/officeDocument/2006/customXml" ds:itemID="{ECF802B3-76F2-4255-ADDD-2BF6CE180150}">
  <ds:schemaRefs>
    <ds:schemaRef ds:uri="http://schemas.microsoft.com/office/2006/metadata/longProperties"/>
  </ds:schemaRefs>
</ds:datastoreItem>
</file>

<file path=customXml/itemProps5.xml><?xml version="1.0" encoding="utf-8"?>
<ds:datastoreItem xmlns:ds="http://schemas.openxmlformats.org/officeDocument/2006/customXml" ds:itemID="{6FDD1FB1-F6B9-4F99-993C-AF94521D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2799</Words>
  <Characters>21747</Characters>
  <Application>Microsoft Office Word</Application>
  <DocSecurity>4</DocSecurity>
  <Lines>181</Lines>
  <Paragraphs>48</Paragraphs>
  <ScaleCrop>false</ScaleCrop>
  <HeadingPairs>
    <vt:vector size="2" baseType="variant">
      <vt:variant>
        <vt:lpstr>Title</vt:lpstr>
      </vt:variant>
      <vt:variant>
        <vt:i4>1</vt:i4>
      </vt:variant>
    </vt:vector>
  </HeadingPairs>
  <TitlesOfParts>
    <vt:vector size="1" baseType="lpstr">
      <vt:lpstr>Form DSCS1</vt:lpstr>
    </vt:vector>
  </TitlesOfParts>
  <Company>University of Northampton</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DSCS1</dc:title>
  <dc:subject/>
  <dc:creator>IT Services</dc:creator>
  <cp:keywords/>
  <cp:lastModifiedBy>Nadine Shambrook</cp:lastModifiedBy>
  <cp:revision>2</cp:revision>
  <cp:lastPrinted>2017-07-20T17:28:00Z</cp:lastPrinted>
  <dcterms:created xsi:type="dcterms:W3CDTF">2024-12-10T08:59:00Z</dcterms:created>
  <dcterms:modified xsi:type="dcterms:W3CDTF">2024-12-10T08:59:00Z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6400.00000000000</vt:lpwstr>
  </property>
  <property fmtid="{D5CDD505-2E9C-101B-9397-08002B2CF9AE}" pid="4" name="display_urn:schemas-microsoft-com:office:office#Author">
    <vt:lpwstr>BUILTIN\administrators</vt:lpwstr>
  </property>
  <property fmtid="{D5CDD505-2E9C-101B-9397-08002B2CF9AE}" pid="5" name="ContentTypeId">
    <vt:lpwstr>0x010100309F5934F3AB6548AD02919ABDF7EC3C</vt:lpwstr>
  </property>
</Properties>
</file>